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D29" w14:textId="77777777" w:rsidR="008B0D3A" w:rsidRPr="000E5BF7" w:rsidRDefault="008B0D3A" w:rsidP="008B0D3A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14:paraId="13F46FEA" w14:textId="77777777" w:rsidR="008B0D3A" w:rsidRPr="000E5BF7" w:rsidRDefault="008B0D3A" w:rsidP="008B0D3A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14:paraId="23762952" w14:textId="77777777" w:rsidR="008B0D3A" w:rsidRPr="000E5BF7" w:rsidRDefault="008B0D3A" w:rsidP="008B0D3A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14:paraId="071BE2F1" w14:textId="77777777" w:rsidR="008B0D3A" w:rsidRPr="006E5ACF" w:rsidRDefault="008B0D3A" w:rsidP="008B0D3A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53DDFB36" w14:textId="77777777" w:rsidR="008B0D3A" w:rsidRPr="006E5ACF" w:rsidRDefault="008B0D3A" w:rsidP="008B0D3A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05FB2149" w14:textId="77777777" w:rsidR="008B0D3A" w:rsidRPr="000E5BF7" w:rsidRDefault="008B0D3A" w:rsidP="008B0D3A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8B0D3A" w:rsidRPr="006E5ACF" w14:paraId="2E65855F" w14:textId="77777777" w:rsidTr="00F24410">
        <w:trPr>
          <w:trHeight w:val="1458"/>
        </w:trPr>
        <w:tc>
          <w:tcPr>
            <w:tcW w:w="4928" w:type="dxa"/>
          </w:tcPr>
          <w:p w14:paraId="0E3898C2" w14:textId="77777777" w:rsidR="008B0D3A" w:rsidRPr="002E652D" w:rsidRDefault="008B0D3A" w:rsidP="00F2441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2C48F689" w14:textId="77777777" w:rsidR="008B0D3A" w:rsidRPr="002E652D" w:rsidRDefault="008B0D3A" w:rsidP="00F24410">
            <w:pPr>
              <w:ind w:left="34"/>
              <w:jc w:val="center"/>
              <w:rPr>
                <w:b/>
              </w:rPr>
            </w:pPr>
          </w:p>
          <w:p w14:paraId="0626B81F" w14:textId="77777777" w:rsidR="008B0D3A" w:rsidRPr="002E652D" w:rsidRDefault="008B0D3A" w:rsidP="00F24410">
            <w:pPr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14:paraId="16722247" w14:textId="77777777" w:rsidR="008B0D3A" w:rsidRPr="002E652D" w:rsidRDefault="008B0D3A" w:rsidP="00F24410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3399CD4B" w14:textId="548EA7ED" w:rsidR="008B0D3A" w:rsidRPr="002E652D" w:rsidRDefault="008B0D3A" w:rsidP="00F24410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>
              <w:t xml:space="preserve"> С.І. _________ «2</w:t>
            </w:r>
            <w:r w:rsidR="00C03402">
              <w:t>7</w:t>
            </w:r>
            <w:r w:rsidRPr="006E5ACF">
              <w:t>»__</w:t>
            </w:r>
            <w:r w:rsidR="00C03402">
              <w:t>чер</w:t>
            </w:r>
            <w:r>
              <w:t>вня__</w:t>
            </w:r>
            <w:r w:rsidRPr="006E5ACF">
              <w:t>20</w:t>
            </w:r>
            <w:r>
              <w:t>19__</w:t>
            </w:r>
            <w:r w:rsidRPr="006E5ACF">
              <w:t xml:space="preserve"> року</w:t>
            </w:r>
          </w:p>
        </w:tc>
      </w:tr>
    </w:tbl>
    <w:p w14:paraId="07BA6029" w14:textId="77777777" w:rsidR="008B0D3A" w:rsidRPr="006E5ACF" w:rsidRDefault="008B0D3A" w:rsidP="008B0D3A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1407C5C9" w14:textId="77777777" w:rsidR="008B0D3A" w:rsidRPr="00FD72A1" w:rsidRDefault="008B0D3A" w:rsidP="008B0D3A">
      <w:pPr>
        <w:tabs>
          <w:tab w:val="left" w:pos="-180"/>
        </w:tabs>
        <w:ind w:right="-82"/>
        <w:jc w:val="center"/>
        <w:rPr>
          <w:b/>
          <w:sz w:val="28"/>
          <w:szCs w:val="28"/>
          <w:lang w:val="ru-RU"/>
        </w:rPr>
      </w:pPr>
    </w:p>
    <w:p w14:paraId="093B6F0A" w14:textId="77777777" w:rsidR="008B0D3A" w:rsidRPr="001B1297" w:rsidRDefault="008B0D3A" w:rsidP="008B0D3A">
      <w:pPr>
        <w:rPr>
          <w:lang w:val="ru-RU"/>
        </w:rPr>
      </w:pPr>
    </w:p>
    <w:p w14:paraId="481F7CE4" w14:textId="77777777" w:rsidR="008B0D3A" w:rsidRPr="00CF0B94" w:rsidRDefault="008B0D3A" w:rsidP="008B0D3A">
      <w:pPr>
        <w:pStyle w:val="a3"/>
        <w:tabs>
          <w:tab w:val="left" w:pos="-180"/>
        </w:tabs>
        <w:ind w:right="-82"/>
        <w:jc w:val="center"/>
        <w:rPr>
          <w:lang w:val="ru-RU"/>
        </w:rPr>
      </w:pPr>
      <w:r>
        <w:t xml:space="preserve">“Іноземна мова </w:t>
      </w:r>
      <w:r w:rsidRPr="00CF2E85">
        <w:rPr>
          <w:lang w:val="ru-RU"/>
        </w:rPr>
        <w:t>(</w:t>
      </w:r>
      <w:r>
        <w:t>за професійним спрямуванням</w:t>
      </w:r>
      <w:r w:rsidRPr="00CF2E85">
        <w:rPr>
          <w:lang w:val="ru-RU"/>
        </w:rPr>
        <w:t>)</w:t>
      </w:r>
      <w:r>
        <w:t>”</w:t>
      </w:r>
    </w:p>
    <w:p w14:paraId="7B0721BF" w14:textId="77777777" w:rsidR="008B0D3A" w:rsidRPr="006E5ACF" w:rsidRDefault="008B0D3A" w:rsidP="008B0D3A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8B0D3A" w:rsidRPr="00B92F53" w14:paraId="734454E9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BA6A44E" w14:textId="77777777" w:rsidR="008B0D3A" w:rsidRPr="00B92F53" w:rsidRDefault="008B0D3A" w:rsidP="00F24410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2FA315C" w14:textId="77777777" w:rsidR="008B0D3A" w:rsidRPr="00B92F53" w:rsidRDefault="008B0D3A" w:rsidP="00F24410">
            <w:r>
              <w:t>05 Соціальні та поведінкові науки</w:t>
            </w:r>
          </w:p>
        </w:tc>
      </w:tr>
      <w:tr w:rsidR="008B0D3A" w:rsidRPr="00B92F53" w14:paraId="05A54AC6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F7A5B38" w14:textId="77777777" w:rsidR="008B0D3A" w:rsidRPr="00B92F53" w:rsidRDefault="008B0D3A" w:rsidP="00F24410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40A2E77" w14:textId="00238E9E" w:rsidR="008B0D3A" w:rsidRPr="00FC2AA2" w:rsidRDefault="008B0D3A" w:rsidP="00F24410">
            <w:r>
              <w:rPr>
                <w:color w:val="000000"/>
              </w:rPr>
              <w:t>052</w:t>
            </w:r>
            <w:r w:rsidRPr="00FC2AA2">
              <w:rPr>
                <w:color w:val="000000"/>
              </w:rPr>
              <w:t xml:space="preserve"> </w:t>
            </w:r>
            <w:r w:rsidR="00886474">
              <w:rPr>
                <w:color w:val="000000"/>
              </w:rPr>
              <w:t>П</w:t>
            </w:r>
            <w:r>
              <w:rPr>
                <w:color w:val="000000"/>
              </w:rPr>
              <w:t>олітологія</w:t>
            </w:r>
          </w:p>
        </w:tc>
      </w:tr>
      <w:tr w:rsidR="008B0D3A" w:rsidRPr="00B92F53" w14:paraId="49924DC8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132429B" w14:textId="77777777" w:rsidR="008B0D3A" w:rsidRPr="00B92F53" w:rsidRDefault="008B0D3A" w:rsidP="00F24410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0320262" w14:textId="2B6E60A9" w:rsidR="008B0D3A" w:rsidRPr="00B92F53" w:rsidRDefault="00886474" w:rsidP="00F24410">
            <w:r>
              <w:t>Б</w:t>
            </w:r>
            <w:r w:rsidR="008B0D3A">
              <w:t>акалавр</w:t>
            </w:r>
          </w:p>
        </w:tc>
      </w:tr>
      <w:tr w:rsidR="008B0D3A" w:rsidRPr="00B92F53" w14:paraId="22457AAF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CBEC5F4" w14:textId="77777777" w:rsidR="008B0D3A" w:rsidRPr="00B92F53" w:rsidRDefault="008B0D3A" w:rsidP="00F24410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DBCE262" w14:textId="77777777" w:rsidR="008B0D3A" w:rsidRPr="00B92F53" w:rsidRDefault="008B0D3A" w:rsidP="00F24410"/>
        </w:tc>
      </w:tr>
      <w:tr w:rsidR="008B0D3A" w:rsidRPr="00B92F53" w14:paraId="69324680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E803E13" w14:textId="77777777" w:rsidR="008B0D3A" w:rsidRPr="00B92F53" w:rsidRDefault="008B0D3A" w:rsidP="00F24410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8DA4913" w14:textId="77777777" w:rsidR="008B0D3A" w:rsidRPr="00B92F53" w:rsidRDefault="008B0D3A" w:rsidP="00F24410">
            <w:pPr>
              <w:rPr>
                <w:color w:val="FF0000"/>
              </w:rPr>
            </w:pPr>
          </w:p>
        </w:tc>
      </w:tr>
      <w:tr w:rsidR="008B0D3A" w:rsidRPr="00B92F53" w14:paraId="03087A43" w14:textId="77777777" w:rsidTr="00F2441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8C78C38" w14:textId="77777777" w:rsidR="008B0D3A" w:rsidRPr="00B92F53" w:rsidRDefault="008B0D3A" w:rsidP="00F24410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A5B1384" w14:textId="55D5866C" w:rsidR="008B0D3A" w:rsidRPr="00886474" w:rsidRDefault="00886474" w:rsidP="00F24410">
            <w:r w:rsidRPr="006F03EA">
              <w:t>Обов’язкова</w:t>
            </w:r>
          </w:p>
        </w:tc>
      </w:tr>
      <w:tr w:rsidR="008B0D3A" w:rsidRPr="00B92F53" w14:paraId="53B2CF3B" w14:textId="77777777" w:rsidTr="00F24410">
        <w:tc>
          <w:tcPr>
            <w:tcW w:w="3402" w:type="dxa"/>
            <w:tcMar>
              <w:left w:w="28" w:type="dxa"/>
              <w:right w:w="28" w:type="dxa"/>
            </w:tcMar>
          </w:tcPr>
          <w:p w14:paraId="7746FE81" w14:textId="77777777" w:rsidR="008B0D3A" w:rsidRPr="00B92F53" w:rsidRDefault="008B0D3A" w:rsidP="00F24410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799E9479" w14:textId="77777777" w:rsidR="008B0D3A" w:rsidRPr="00B92F53" w:rsidRDefault="008B0D3A" w:rsidP="00F24410">
            <w:r>
              <w:t>6 кредитів</w:t>
            </w:r>
            <w:r w:rsidRPr="00B92F53">
              <w:t xml:space="preserve"> ЄКТС</w:t>
            </w:r>
            <w:r>
              <w:t xml:space="preserve"> (180</w:t>
            </w:r>
            <w:r w:rsidRPr="00B92F53">
              <w:t xml:space="preserve"> годин)</w:t>
            </w:r>
          </w:p>
        </w:tc>
      </w:tr>
      <w:tr w:rsidR="008B0D3A" w:rsidRPr="00B92F53" w14:paraId="59554E3E" w14:textId="77777777" w:rsidTr="00F24410">
        <w:tc>
          <w:tcPr>
            <w:tcW w:w="3402" w:type="dxa"/>
            <w:tcMar>
              <w:left w:w="28" w:type="dxa"/>
              <w:right w:w="28" w:type="dxa"/>
            </w:tcMar>
          </w:tcPr>
          <w:p w14:paraId="0DC4EC38" w14:textId="77777777" w:rsidR="008B0D3A" w:rsidRPr="00B92F53" w:rsidRDefault="008B0D3A" w:rsidP="00F24410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6A6D564" w14:textId="596AC59F" w:rsidR="008B0D3A" w:rsidRPr="00B92F53" w:rsidRDefault="00886474" w:rsidP="00F24410">
            <w:r>
              <w:t>І</w:t>
            </w:r>
            <w:r w:rsidR="008B0D3A">
              <w:t>спит</w:t>
            </w:r>
          </w:p>
        </w:tc>
      </w:tr>
      <w:tr w:rsidR="008B0D3A" w:rsidRPr="00B92F53" w14:paraId="1C3265E5" w14:textId="77777777" w:rsidTr="00F24410">
        <w:tc>
          <w:tcPr>
            <w:tcW w:w="3402" w:type="dxa"/>
            <w:tcMar>
              <w:left w:w="28" w:type="dxa"/>
              <w:right w:w="28" w:type="dxa"/>
            </w:tcMar>
          </w:tcPr>
          <w:p w14:paraId="38A79676" w14:textId="77777777" w:rsidR="008B0D3A" w:rsidRPr="00B92F53" w:rsidRDefault="008B0D3A" w:rsidP="00F24410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104402F7" w14:textId="77777777" w:rsidR="008B0D3A" w:rsidRPr="00CF2E85" w:rsidRDefault="008B0D3A" w:rsidP="00F24410">
            <w:pPr>
              <w:rPr>
                <w:lang w:val="en-US"/>
              </w:rPr>
            </w:pPr>
            <w:r>
              <w:t>3</w:t>
            </w:r>
            <w:r w:rsidRPr="00B92F53">
              <w:t>-й</w:t>
            </w:r>
            <w:r>
              <w:t>, 4</w:t>
            </w:r>
            <w:r w:rsidRPr="00B92F53">
              <w:t xml:space="preserve"> семестр</w:t>
            </w:r>
            <w:r>
              <w:t xml:space="preserve"> (5</w:t>
            </w:r>
            <w:r>
              <w:rPr>
                <w:lang w:val="en-US"/>
              </w:rPr>
              <w:t>-</w:t>
            </w:r>
            <w:r>
              <w:t>8 чверть)</w:t>
            </w:r>
          </w:p>
        </w:tc>
      </w:tr>
      <w:tr w:rsidR="008B0D3A" w:rsidRPr="00B92F53" w14:paraId="24468B05" w14:textId="77777777" w:rsidTr="00F24410">
        <w:tc>
          <w:tcPr>
            <w:tcW w:w="3402" w:type="dxa"/>
            <w:tcMar>
              <w:left w:w="28" w:type="dxa"/>
              <w:right w:w="28" w:type="dxa"/>
            </w:tcMar>
          </w:tcPr>
          <w:p w14:paraId="547BC374" w14:textId="77777777" w:rsidR="008B0D3A" w:rsidRPr="00B92F53" w:rsidRDefault="008B0D3A" w:rsidP="00F24410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B061B00" w14:textId="144620B0" w:rsidR="008B0D3A" w:rsidRPr="00B92F53" w:rsidRDefault="00886474" w:rsidP="00F24410">
            <w:r>
              <w:t>А</w:t>
            </w:r>
            <w:r w:rsidR="008B0D3A">
              <w:t>нглійська</w:t>
            </w:r>
            <w:r>
              <w:t>, німецька, французька</w:t>
            </w:r>
          </w:p>
        </w:tc>
      </w:tr>
    </w:tbl>
    <w:p w14:paraId="41500540" w14:textId="77777777" w:rsidR="008B0D3A" w:rsidRPr="006E5ACF" w:rsidRDefault="008B0D3A" w:rsidP="008B0D3A">
      <w:pPr>
        <w:spacing w:before="80"/>
      </w:pPr>
    </w:p>
    <w:p w14:paraId="44CAB271" w14:textId="77777777" w:rsidR="00347890" w:rsidRPr="006E5ACF" w:rsidRDefault="00347890" w:rsidP="00347890">
      <w:pPr>
        <w:spacing w:before="80"/>
        <w:ind w:firstLine="1843"/>
        <w:rPr>
          <w:i/>
          <w:sz w:val="16"/>
          <w:szCs w:val="16"/>
        </w:rPr>
      </w:pPr>
      <w:r w:rsidRPr="006E5ACF">
        <w:t>Викладачі: _</w:t>
      </w:r>
      <w:proofErr w:type="spellStart"/>
      <w:r>
        <w:rPr>
          <w:lang w:val="ru-RU"/>
        </w:rPr>
        <w:t>ст.викл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Заболотн</w:t>
      </w:r>
      <w:r>
        <w:t>ікова</w:t>
      </w:r>
      <w:proofErr w:type="spellEnd"/>
      <w:r>
        <w:t xml:space="preserve"> В.В.</w:t>
      </w:r>
      <w:r w:rsidRPr="006E5ACF">
        <w:t>______</w:t>
      </w:r>
      <w:r>
        <w:t>_______________</w:t>
      </w:r>
      <w:r w:rsidRPr="006E5ACF">
        <w:t xml:space="preserve"> </w:t>
      </w:r>
    </w:p>
    <w:p w14:paraId="5C06CF19" w14:textId="77777777" w:rsidR="008B0D3A" w:rsidRPr="006E5ACF" w:rsidRDefault="008B0D3A" w:rsidP="008B0D3A">
      <w:pPr>
        <w:jc w:val="center"/>
        <w:rPr>
          <w:i/>
          <w:sz w:val="16"/>
          <w:szCs w:val="16"/>
        </w:rPr>
      </w:pPr>
    </w:p>
    <w:p w14:paraId="0C43D25E" w14:textId="77777777" w:rsidR="008B0D3A" w:rsidRPr="006E5ACF" w:rsidRDefault="008B0D3A" w:rsidP="008B0D3A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20EA2349" w14:textId="77777777" w:rsidR="008B0D3A" w:rsidRPr="006E5ACF" w:rsidRDefault="008B0D3A" w:rsidP="008B0D3A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515877C4" w14:textId="77777777" w:rsidR="008B0D3A" w:rsidRPr="006E5ACF" w:rsidRDefault="008B0D3A" w:rsidP="008B0D3A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49F788A6" w14:textId="77777777" w:rsidR="008B0D3A" w:rsidRPr="006E5ACF" w:rsidRDefault="008B0D3A" w:rsidP="008B0D3A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3842181B" w14:textId="77777777" w:rsidR="008B0D3A" w:rsidRPr="006E5ACF" w:rsidRDefault="008B0D3A" w:rsidP="008B0D3A">
      <w:pPr>
        <w:ind w:left="1134"/>
        <w:jc w:val="center"/>
        <w:rPr>
          <w:sz w:val="22"/>
          <w:szCs w:val="22"/>
          <w:vertAlign w:val="superscript"/>
        </w:rPr>
      </w:pPr>
    </w:p>
    <w:p w14:paraId="5AA38871" w14:textId="77777777" w:rsidR="008B0D3A" w:rsidRDefault="008B0D3A" w:rsidP="008B0D3A">
      <w:pPr>
        <w:spacing w:before="120" w:after="120"/>
        <w:jc w:val="center"/>
        <w:rPr>
          <w:b/>
          <w:bCs/>
          <w:sz w:val="28"/>
          <w:szCs w:val="28"/>
        </w:rPr>
      </w:pPr>
    </w:p>
    <w:p w14:paraId="4EB63F93" w14:textId="77777777" w:rsidR="008B0D3A" w:rsidRDefault="008B0D3A" w:rsidP="008B0D3A">
      <w:pPr>
        <w:spacing w:before="120" w:after="120"/>
        <w:jc w:val="center"/>
        <w:rPr>
          <w:b/>
          <w:bCs/>
          <w:sz w:val="28"/>
          <w:szCs w:val="28"/>
        </w:rPr>
      </w:pPr>
    </w:p>
    <w:p w14:paraId="40B1D327" w14:textId="77777777" w:rsidR="008B0D3A" w:rsidRPr="006E5ACF" w:rsidRDefault="008B0D3A" w:rsidP="008B0D3A">
      <w:pPr>
        <w:spacing w:before="120" w:after="120"/>
        <w:jc w:val="center"/>
        <w:rPr>
          <w:b/>
          <w:bCs/>
          <w:sz w:val="28"/>
          <w:szCs w:val="28"/>
        </w:rPr>
      </w:pPr>
    </w:p>
    <w:p w14:paraId="00FE5677" w14:textId="77777777" w:rsidR="008B0D3A" w:rsidRPr="006E5ACF" w:rsidRDefault="008B0D3A" w:rsidP="008B0D3A">
      <w:pPr>
        <w:spacing w:before="120" w:after="120"/>
        <w:jc w:val="center"/>
        <w:rPr>
          <w:b/>
          <w:bCs/>
          <w:sz w:val="28"/>
          <w:szCs w:val="28"/>
        </w:rPr>
      </w:pPr>
    </w:p>
    <w:p w14:paraId="3847B7CC" w14:textId="77777777" w:rsidR="008B0D3A" w:rsidRPr="006E5ACF" w:rsidRDefault="008B0D3A" w:rsidP="008B0D3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3262D92A" w14:textId="77777777" w:rsidR="008B0D3A" w:rsidRPr="006E5ACF" w:rsidRDefault="008B0D3A" w:rsidP="008B0D3A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1531ED36" w14:textId="77777777" w:rsidR="008B0D3A" w:rsidRPr="006E5ACF" w:rsidRDefault="008B0D3A" w:rsidP="008B0D3A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14:paraId="3765F900" w14:textId="77777777" w:rsidR="008B0D3A" w:rsidRPr="006E5ACF" w:rsidRDefault="008B0D3A" w:rsidP="008B0D3A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14:paraId="5E0E3A4F" w14:textId="658C7923" w:rsidR="008B0D3A" w:rsidRPr="00D857BB" w:rsidRDefault="008B0D3A" w:rsidP="005D5EE9">
      <w:pPr>
        <w:pStyle w:val="a3"/>
        <w:ind w:firstLine="567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Іноземна мова </w:t>
      </w:r>
      <w:r w:rsidRPr="005D5EE9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за професійним спрямуванням</w:t>
      </w:r>
      <w:r w:rsidRPr="005D5EE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» для бакалаврів спеціальност</w:t>
      </w:r>
      <w:r w:rsidR="005D5EE9">
        <w:rPr>
          <w:b w:val="0"/>
          <w:sz w:val="28"/>
          <w:szCs w:val="28"/>
        </w:rPr>
        <w:t xml:space="preserve">і 052 «Політологія» </w:t>
      </w:r>
      <w:r w:rsidRPr="00D857BB">
        <w:rPr>
          <w:b w:val="0"/>
          <w:sz w:val="28"/>
          <w:szCs w:val="28"/>
        </w:rPr>
        <w:t xml:space="preserve">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</w:t>
      </w:r>
      <w:r>
        <w:rPr>
          <w:b w:val="0"/>
          <w:iCs/>
          <w:sz w:val="28"/>
          <w:szCs w:val="28"/>
        </w:rPr>
        <w:t xml:space="preserve"> «Дніпровська політехніка», каф. </w:t>
      </w:r>
      <w:proofErr w:type="spellStart"/>
      <w:r>
        <w:rPr>
          <w:b w:val="0"/>
          <w:iCs/>
          <w:sz w:val="28"/>
          <w:szCs w:val="28"/>
        </w:rPr>
        <w:t>іноз.мов</w:t>
      </w:r>
      <w:proofErr w:type="spellEnd"/>
      <w:r w:rsidR="00225625">
        <w:rPr>
          <w:b w:val="0"/>
          <w:iCs/>
          <w:sz w:val="28"/>
          <w:szCs w:val="28"/>
        </w:rPr>
        <w:t xml:space="preserve"> – Д.</w:t>
      </w:r>
      <w:r w:rsidRPr="00D857BB">
        <w:rPr>
          <w:b w:val="0"/>
          <w:iCs/>
          <w:sz w:val="28"/>
          <w:szCs w:val="28"/>
        </w:rPr>
        <w:t xml:space="preserve">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 xml:space="preserve">9. – </w:t>
      </w:r>
      <w:r w:rsidR="00225625">
        <w:rPr>
          <w:b w:val="0"/>
          <w:sz w:val="28"/>
          <w:szCs w:val="28"/>
        </w:rPr>
        <w:t>1</w:t>
      </w:r>
      <w:r w:rsidR="00EE3151">
        <w:rPr>
          <w:b w:val="0"/>
          <w:sz w:val="28"/>
          <w:szCs w:val="28"/>
        </w:rPr>
        <w:t>5</w:t>
      </w:r>
      <w:bookmarkStart w:id="0" w:name="_GoBack"/>
      <w:bookmarkEnd w:id="0"/>
      <w:r w:rsidRPr="00D857BB">
        <w:rPr>
          <w:b w:val="0"/>
          <w:sz w:val="28"/>
          <w:szCs w:val="28"/>
        </w:rPr>
        <w:t xml:space="preserve"> с.</w:t>
      </w:r>
    </w:p>
    <w:p w14:paraId="3D50D8A4" w14:textId="77777777" w:rsidR="008B0D3A" w:rsidRDefault="008B0D3A" w:rsidP="005D5EE9">
      <w:pPr>
        <w:tabs>
          <w:tab w:val="left" w:pos="-180"/>
        </w:tabs>
        <w:ind w:right="-82"/>
        <w:rPr>
          <w:sz w:val="28"/>
          <w:szCs w:val="28"/>
        </w:rPr>
      </w:pPr>
    </w:p>
    <w:p w14:paraId="6193E63D" w14:textId="77777777" w:rsidR="008B0D3A" w:rsidRDefault="008B0D3A" w:rsidP="005D5EE9">
      <w:pPr>
        <w:tabs>
          <w:tab w:val="left" w:pos="-180"/>
        </w:tabs>
        <w:ind w:left="720" w:right="-82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14:paraId="01F4AA20" w14:textId="4BC5F3E0" w:rsidR="008B0D3A" w:rsidRDefault="005D5EE9" w:rsidP="005D5EE9">
      <w:pPr>
        <w:tabs>
          <w:tab w:val="left" w:pos="-18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B0D3A" w:rsidRPr="000B268E">
        <w:rPr>
          <w:sz w:val="28"/>
          <w:szCs w:val="28"/>
        </w:rPr>
        <w:t>Кострицька</w:t>
      </w:r>
      <w:proofErr w:type="spellEnd"/>
      <w:r w:rsidR="008B0D3A" w:rsidRPr="000B268E">
        <w:rPr>
          <w:sz w:val="28"/>
          <w:szCs w:val="28"/>
        </w:rPr>
        <w:t xml:space="preserve"> Світлана Іванівна, завідувач</w:t>
      </w:r>
      <w:r w:rsidR="008B0D3A">
        <w:rPr>
          <w:sz w:val="28"/>
          <w:szCs w:val="28"/>
        </w:rPr>
        <w:t>ка</w:t>
      </w:r>
      <w:r w:rsidR="008B0D3A" w:rsidRPr="000B268E">
        <w:rPr>
          <w:sz w:val="28"/>
          <w:szCs w:val="28"/>
        </w:rPr>
        <w:t xml:space="preserve"> кафедри іноземних мов, </w:t>
      </w:r>
      <w:r w:rsidR="008B0D3A">
        <w:rPr>
          <w:sz w:val="28"/>
          <w:szCs w:val="28"/>
        </w:rPr>
        <w:t xml:space="preserve">   </w:t>
      </w:r>
    </w:p>
    <w:p w14:paraId="222F39AF" w14:textId="44EA6377" w:rsidR="008B0D3A" w:rsidRPr="000B268E" w:rsidRDefault="005D5EE9" w:rsidP="005D5EE9">
      <w:pPr>
        <w:tabs>
          <w:tab w:val="left" w:pos="-18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 w:rsidR="008B0D3A" w:rsidRPr="000B268E">
        <w:rPr>
          <w:sz w:val="28"/>
          <w:szCs w:val="28"/>
        </w:rPr>
        <w:t>пр</w:t>
      </w:r>
      <w:r w:rsidR="008B0D3A">
        <w:rPr>
          <w:sz w:val="28"/>
          <w:szCs w:val="28"/>
        </w:rPr>
        <w:t>о</w:t>
      </w:r>
      <w:r w:rsidR="008B0D3A" w:rsidRPr="000B268E">
        <w:rPr>
          <w:sz w:val="28"/>
          <w:szCs w:val="28"/>
        </w:rPr>
        <w:t>фесор;</w:t>
      </w:r>
    </w:p>
    <w:p w14:paraId="08C4C0ED" w14:textId="3C625D50" w:rsidR="008B0D3A" w:rsidRDefault="005D5EE9" w:rsidP="005D5EE9">
      <w:pPr>
        <w:tabs>
          <w:tab w:val="left" w:pos="-18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B0D3A" w:rsidRPr="000B268E">
        <w:rPr>
          <w:sz w:val="28"/>
          <w:szCs w:val="28"/>
        </w:rPr>
        <w:t>Зуєнок</w:t>
      </w:r>
      <w:proofErr w:type="spellEnd"/>
      <w:r w:rsidR="008B0D3A" w:rsidRPr="000B268E">
        <w:rPr>
          <w:sz w:val="28"/>
          <w:szCs w:val="28"/>
        </w:rPr>
        <w:t xml:space="preserve"> Ірина Іванівна, доц</w:t>
      </w:r>
      <w:r>
        <w:rPr>
          <w:sz w:val="28"/>
          <w:szCs w:val="28"/>
        </w:rPr>
        <w:t>ент</w:t>
      </w:r>
      <w:r w:rsidR="008B0D3A" w:rsidRPr="000B268E">
        <w:rPr>
          <w:sz w:val="28"/>
          <w:szCs w:val="28"/>
        </w:rPr>
        <w:t xml:space="preserve"> кафедри іноземних мов;</w:t>
      </w:r>
    </w:p>
    <w:p w14:paraId="7F2A001D" w14:textId="10B7E768" w:rsidR="008B0D3A" w:rsidRDefault="005D5EE9" w:rsidP="005D5EE9">
      <w:pPr>
        <w:tabs>
          <w:tab w:val="left" w:pos="-180"/>
        </w:tabs>
        <w:ind w:right="-82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bookmarkStart w:id="1" w:name="_Hlk62803387"/>
      <w:r w:rsidR="008B0D3A">
        <w:rPr>
          <w:sz w:val="28"/>
          <w:szCs w:val="28"/>
          <w:lang w:val="ru-RU"/>
        </w:rPr>
        <w:t>За</w:t>
      </w:r>
      <w:proofErr w:type="spellStart"/>
      <w:r w:rsidR="008B0D3A">
        <w:rPr>
          <w:sz w:val="28"/>
          <w:szCs w:val="28"/>
        </w:rPr>
        <w:t>болотнікова</w:t>
      </w:r>
      <w:proofErr w:type="spellEnd"/>
      <w:r w:rsidR="008B0D3A">
        <w:rPr>
          <w:sz w:val="28"/>
          <w:szCs w:val="28"/>
        </w:rPr>
        <w:t xml:space="preserve"> Валентина Василівна, </w:t>
      </w:r>
      <w:r w:rsidR="00C04CF2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="008B0D3A">
        <w:rPr>
          <w:sz w:val="28"/>
          <w:szCs w:val="28"/>
        </w:rPr>
        <w:t>викладач кафедри іноземних мов.</w:t>
      </w:r>
      <w:bookmarkEnd w:id="1"/>
    </w:p>
    <w:p w14:paraId="09534556" w14:textId="77777777" w:rsidR="008B0D3A" w:rsidRDefault="008B0D3A" w:rsidP="008B0D3A">
      <w:pPr>
        <w:spacing w:before="240"/>
        <w:ind w:firstLine="567"/>
        <w:jc w:val="both"/>
        <w:rPr>
          <w:sz w:val="28"/>
          <w:szCs w:val="28"/>
        </w:rPr>
      </w:pPr>
    </w:p>
    <w:p w14:paraId="5A979DD3" w14:textId="77777777" w:rsidR="008B0D3A" w:rsidRPr="004446AF" w:rsidRDefault="008B0D3A" w:rsidP="008B0D3A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058EA097" w14:textId="77777777" w:rsidR="008B0D3A" w:rsidRPr="004446AF" w:rsidRDefault="008B0D3A" w:rsidP="008B0D3A">
      <w:pPr>
        <w:pStyle w:val="a9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4BB37AC6" w14:textId="77777777" w:rsidR="008B0D3A" w:rsidRPr="004446AF" w:rsidRDefault="008B0D3A" w:rsidP="008B0D3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3F79E76E" w14:textId="77777777" w:rsidR="008B0D3A" w:rsidRPr="004446AF" w:rsidRDefault="008B0D3A" w:rsidP="008B0D3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42B03736" w14:textId="77777777" w:rsidR="008B0D3A" w:rsidRPr="004446AF" w:rsidRDefault="008B0D3A" w:rsidP="008B0D3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7D42DAB2" w14:textId="77777777" w:rsidR="008B0D3A" w:rsidRPr="004446AF" w:rsidRDefault="008B0D3A" w:rsidP="008B0D3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8CCD4D4" w14:textId="77777777" w:rsidR="008B0D3A" w:rsidRPr="004446AF" w:rsidRDefault="008B0D3A" w:rsidP="008B0D3A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350D8DBA" w14:textId="77777777" w:rsidR="008B0D3A" w:rsidRPr="004446AF" w:rsidRDefault="008B0D3A" w:rsidP="008B0D3A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6402E1B3" w14:textId="77777777" w:rsidR="008B0D3A" w:rsidRDefault="008B0D3A" w:rsidP="008B0D3A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5D9974A8" w14:textId="77777777" w:rsidR="008B0D3A" w:rsidRDefault="008B0D3A" w:rsidP="008B0D3A">
      <w:pPr>
        <w:pStyle w:val="a9"/>
        <w:suppressLineNumbers/>
        <w:suppressAutoHyphens/>
        <w:ind w:left="567"/>
        <w:jc w:val="both"/>
        <w:rPr>
          <w:sz w:val="28"/>
          <w:szCs w:val="28"/>
        </w:rPr>
      </w:pPr>
    </w:p>
    <w:p w14:paraId="631D28B2" w14:textId="1D2EFE7B" w:rsidR="008B0D3A" w:rsidRDefault="008B0D3A" w:rsidP="008B0D3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</w:t>
      </w:r>
      <w:r w:rsidR="0094549B">
        <w:rPr>
          <w:color w:val="000000"/>
          <w:sz w:val="28"/>
          <w:szCs w:val="28"/>
        </w:rPr>
        <w:t>здобувачів освіти</w:t>
      </w:r>
      <w:r>
        <w:rPr>
          <w:color w:val="000000"/>
          <w:sz w:val="28"/>
          <w:szCs w:val="28"/>
        </w:rPr>
        <w:t xml:space="preserve">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2EE56CA8" w14:textId="328636CF" w:rsidR="00347890" w:rsidRDefault="00347890" w:rsidP="008B0D3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61F16B81" w14:textId="77777777" w:rsidR="00347890" w:rsidRPr="00225B42" w:rsidRDefault="00347890" w:rsidP="008B0D3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</w:p>
    <w:p w14:paraId="4740D4C2" w14:textId="77777777" w:rsidR="00347890" w:rsidRDefault="00347890" w:rsidP="00347890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186C3F">
        <w:rPr>
          <w:highlight w:val="yellow"/>
        </w:rPr>
        <w:t>Погоджено рішенням науково-мето</w:t>
      </w:r>
      <w:r>
        <w:rPr>
          <w:highlight w:val="yellow"/>
        </w:rPr>
        <w:t>дичної комісії спеціальності 052 ………. (протокол № __ від __.___.2019</w:t>
      </w:r>
      <w:r w:rsidRPr="00186C3F">
        <w:rPr>
          <w:highlight w:val="yellow"/>
        </w:rPr>
        <w:t>).</w:t>
      </w:r>
    </w:p>
    <w:p w14:paraId="70AF226E" w14:textId="55B97816" w:rsidR="008B0D3A" w:rsidRDefault="008B0D3A" w:rsidP="008B0D3A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9C8DA23" w14:textId="77777777" w:rsidR="008B0D3A" w:rsidRDefault="008B0D3A" w:rsidP="008B0D3A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79653412" w14:textId="77777777" w:rsidR="008B0D3A" w:rsidRPr="006E5ACF" w:rsidRDefault="008B0D3A" w:rsidP="008B0D3A">
      <w:pPr>
        <w:ind w:firstLine="567"/>
        <w:jc w:val="both"/>
        <w:rPr>
          <w:sz w:val="28"/>
          <w:szCs w:val="28"/>
        </w:rPr>
      </w:pPr>
    </w:p>
    <w:p w14:paraId="3A8BA20E" w14:textId="77777777" w:rsidR="008B0D3A" w:rsidRPr="006E5ACF" w:rsidRDefault="008B0D3A" w:rsidP="008B0D3A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14:paraId="19D4D552" w14:textId="77777777" w:rsidR="008B0D3A" w:rsidRPr="00867B60" w:rsidRDefault="008B0D3A" w:rsidP="008B0D3A">
      <w:pPr>
        <w:pStyle w:val="aa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1508634A" w14:textId="77777777" w:rsidR="008B0D3A" w:rsidRPr="00867B60" w:rsidRDefault="008B0D3A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7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4</w:t>
        </w:r>
      </w:hyperlink>
    </w:p>
    <w:p w14:paraId="7DD5BFB5" w14:textId="0E5BACE7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8B0D3A" w:rsidRPr="00867B60">
          <w:rPr>
            <w:rStyle w:val="a7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5D5EE9">
        <w:rPr>
          <w:noProof/>
          <w:sz w:val="28"/>
          <w:szCs w:val="28"/>
        </w:rPr>
        <w:t>5</w:t>
      </w:r>
    </w:p>
    <w:p w14:paraId="0C287AF1" w14:textId="77777777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8B0D3A" w:rsidRPr="00867B60">
          <w:rPr>
            <w:rStyle w:val="a7"/>
            <w:bCs/>
            <w:noProof/>
            <w:sz w:val="28"/>
            <w:szCs w:val="28"/>
          </w:rPr>
          <w:t>3 БАЗОВІ ДИСЦИПЛІНИ</w:t>
        </w:r>
        <w:r w:rsidR="008B0D3A" w:rsidRPr="00867B60">
          <w:rPr>
            <w:noProof/>
            <w:webHidden/>
            <w:sz w:val="28"/>
            <w:szCs w:val="28"/>
          </w:rPr>
          <w:tab/>
        </w:r>
        <w:r w:rsidR="008B0D3A">
          <w:rPr>
            <w:noProof/>
            <w:webHidden/>
            <w:sz w:val="28"/>
            <w:szCs w:val="28"/>
          </w:rPr>
          <w:t>5</w:t>
        </w:r>
      </w:hyperlink>
    </w:p>
    <w:p w14:paraId="08013084" w14:textId="4AC99C09" w:rsidR="008B0D3A" w:rsidRPr="005D5EE9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8" w:history="1">
        <w:r w:rsidR="008B0D3A" w:rsidRPr="00867B60">
          <w:rPr>
            <w:rStyle w:val="a7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5D5EE9">
        <w:rPr>
          <w:noProof/>
          <w:sz w:val="28"/>
          <w:szCs w:val="28"/>
        </w:rPr>
        <w:t>6</w:t>
      </w:r>
    </w:p>
    <w:p w14:paraId="30AEFDF0" w14:textId="7CED21BD" w:rsidR="008B0D3A" w:rsidRPr="005D5EE9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534664489" w:history="1">
        <w:r w:rsidR="008B0D3A" w:rsidRPr="00867B60">
          <w:rPr>
            <w:rStyle w:val="a7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5D5EE9">
        <w:rPr>
          <w:noProof/>
          <w:sz w:val="28"/>
          <w:szCs w:val="28"/>
        </w:rPr>
        <w:t>6</w:t>
      </w:r>
    </w:p>
    <w:p w14:paraId="4450ACB0" w14:textId="63D14D0B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8B0D3A" w:rsidRPr="00867B60">
          <w:rPr>
            <w:rStyle w:val="a7"/>
            <w:noProof/>
            <w:sz w:val="28"/>
            <w:szCs w:val="28"/>
          </w:rPr>
          <w:t>6 ОЦІНЮВАННЯ РЕЗУЛЬТАТІВ НАВЧАННЯ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5D5EE9">
        <w:rPr>
          <w:noProof/>
          <w:sz w:val="28"/>
          <w:szCs w:val="28"/>
        </w:rPr>
        <w:t>9</w:t>
      </w:r>
    </w:p>
    <w:p w14:paraId="65FDC73C" w14:textId="0B703CB7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8B0D3A" w:rsidRPr="00867B60">
          <w:rPr>
            <w:rStyle w:val="a7"/>
            <w:noProof/>
            <w:sz w:val="28"/>
            <w:szCs w:val="28"/>
          </w:rPr>
          <w:t>6.1 Шкали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666831">
        <w:rPr>
          <w:noProof/>
          <w:sz w:val="28"/>
          <w:szCs w:val="28"/>
        </w:rPr>
        <w:t>9</w:t>
      </w:r>
    </w:p>
    <w:p w14:paraId="53D126D5" w14:textId="0DD527F5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8B0D3A" w:rsidRPr="00867B60">
          <w:rPr>
            <w:rStyle w:val="a7"/>
            <w:noProof/>
            <w:sz w:val="28"/>
            <w:szCs w:val="28"/>
          </w:rPr>
          <w:t>6.2 Засоби та процедури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666831">
        <w:rPr>
          <w:noProof/>
          <w:sz w:val="28"/>
          <w:szCs w:val="28"/>
        </w:rPr>
        <w:t>10</w:t>
      </w:r>
    </w:p>
    <w:p w14:paraId="19CB91A6" w14:textId="2A0FB5FE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8B0D3A" w:rsidRPr="00867B60">
          <w:rPr>
            <w:rStyle w:val="a7"/>
            <w:noProof/>
            <w:sz w:val="28"/>
            <w:szCs w:val="28"/>
          </w:rPr>
          <w:t>6.3 Критерії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666831">
        <w:rPr>
          <w:noProof/>
          <w:sz w:val="28"/>
          <w:szCs w:val="28"/>
        </w:rPr>
        <w:t>11</w:t>
      </w:r>
    </w:p>
    <w:p w14:paraId="319F3FBC" w14:textId="1E47E952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8B0D3A" w:rsidRPr="00867B60">
          <w:rPr>
            <w:rStyle w:val="a7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666831">
        <w:rPr>
          <w:noProof/>
          <w:sz w:val="28"/>
          <w:szCs w:val="28"/>
        </w:rPr>
        <w:t>14</w:t>
      </w:r>
    </w:p>
    <w:p w14:paraId="455CCC23" w14:textId="38B22BAB" w:rsidR="008B0D3A" w:rsidRPr="00867B60" w:rsidRDefault="000B49F0" w:rsidP="008B0D3A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8B0D3A" w:rsidRPr="00867B60">
          <w:rPr>
            <w:rStyle w:val="a7"/>
            <w:bCs/>
            <w:noProof/>
            <w:sz w:val="28"/>
            <w:szCs w:val="28"/>
          </w:rPr>
          <w:t>8 </w:t>
        </w:r>
        <w:r w:rsidR="008B0D3A">
          <w:rPr>
            <w:rStyle w:val="a7"/>
            <w:bCs/>
            <w:noProof/>
            <w:sz w:val="28"/>
            <w:szCs w:val="28"/>
          </w:rPr>
          <w:t xml:space="preserve">РЕКОМЕНДОВАНІ ДЖЕРЕЛА </w:t>
        </w:r>
        <w:r w:rsidR="008B0D3A" w:rsidRPr="00867B60">
          <w:rPr>
            <w:noProof/>
            <w:webHidden/>
            <w:sz w:val="28"/>
            <w:szCs w:val="28"/>
          </w:rPr>
          <w:tab/>
        </w:r>
      </w:hyperlink>
      <w:r w:rsidR="00666831">
        <w:rPr>
          <w:noProof/>
          <w:sz w:val="28"/>
          <w:szCs w:val="28"/>
        </w:rPr>
        <w:t>14</w:t>
      </w:r>
    </w:p>
    <w:p w14:paraId="14104770" w14:textId="77777777" w:rsidR="008B0D3A" w:rsidRPr="00AC78DA" w:rsidRDefault="008B0D3A" w:rsidP="008B0D3A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14:paraId="4F915CAB" w14:textId="77777777" w:rsidR="008B0D3A" w:rsidRPr="002B0B64" w:rsidRDefault="008B0D3A" w:rsidP="008B0D3A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14:paraId="169CE2D1" w14:textId="77777777" w:rsidR="008B0D3A" w:rsidRPr="006E5ACF" w:rsidRDefault="008B0D3A" w:rsidP="008B0D3A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534664485"/>
      <w:bookmarkStart w:id="3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2"/>
    </w:p>
    <w:p w14:paraId="1BB62579" w14:textId="77777777" w:rsidR="008B0D3A" w:rsidRPr="006E5ACF" w:rsidRDefault="008B0D3A" w:rsidP="008B0D3A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В освітньо-професійних програмах</w:t>
      </w:r>
      <w:r w:rsidRPr="006E5ACF">
        <w:rPr>
          <w:bCs/>
          <w:color w:val="000000"/>
          <w:spacing w:val="0"/>
          <w:szCs w:val="28"/>
        </w:rPr>
        <w:t xml:space="preserve">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 різних спеціальностей</w:t>
      </w:r>
      <w:r w:rsidRPr="006E5ACF">
        <w:rPr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до дисципліни</w:t>
      </w:r>
      <w:r w:rsidRPr="006E5ACF">
        <w:rPr>
          <w:spacing w:val="0"/>
          <w:szCs w:val="28"/>
        </w:rPr>
        <w:t xml:space="preserve"> «</w:t>
      </w:r>
      <w:r>
        <w:rPr>
          <w:spacing w:val="0"/>
          <w:szCs w:val="28"/>
        </w:rPr>
        <w:t xml:space="preserve">Іноземна мова </w:t>
      </w:r>
      <w:r w:rsidRPr="00CF2E85">
        <w:rPr>
          <w:spacing w:val="0"/>
          <w:szCs w:val="28"/>
          <w:lang w:val="ru-RU"/>
        </w:rPr>
        <w:t>(</w:t>
      </w:r>
      <w:r>
        <w:rPr>
          <w:spacing w:val="0"/>
          <w:szCs w:val="28"/>
        </w:rPr>
        <w:t xml:space="preserve">за </w:t>
      </w:r>
      <w:r>
        <w:rPr>
          <w:szCs w:val="28"/>
        </w:rPr>
        <w:t>професійним</w:t>
      </w:r>
      <w:r w:rsidRPr="002E6700">
        <w:rPr>
          <w:szCs w:val="28"/>
        </w:rPr>
        <w:t xml:space="preserve"> </w:t>
      </w:r>
      <w:r>
        <w:rPr>
          <w:szCs w:val="28"/>
        </w:rPr>
        <w:t>спрямуванням</w:t>
      </w:r>
      <w:r w:rsidRPr="00CF2E85">
        <w:rPr>
          <w:szCs w:val="28"/>
          <w:lang w:val="ru-RU"/>
        </w:rPr>
        <w:t>)</w:t>
      </w:r>
      <w:r>
        <w:rPr>
          <w:spacing w:val="0"/>
          <w:szCs w:val="28"/>
        </w:rPr>
        <w:t>» можна віднести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8538"/>
      </w:tblGrid>
      <w:tr w:rsidR="008B0D3A" w:rsidRPr="008655EC" w14:paraId="67EA87AD" w14:textId="77777777" w:rsidTr="00F24410">
        <w:tc>
          <w:tcPr>
            <w:tcW w:w="432" w:type="pct"/>
          </w:tcPr>
          <w:p w14:paraId="35C8599E" w14:textId="61E68E83" w:rsidR="008B0D3A" w:rsidRPr="008655EC" w:rsidRDefault="008B0D3A" w:rsidP="00F24410">
            <w:pPr>
              <w:rPr>
                <w:shd w:val="clear" w:color="auto" w:fill="FFFFFF"/>
              </w:rPr>
            </w:pPr>
            <w:bookmarkStart w:id="4" w:name="_Hlk497473763"/>
            <w:r>
              <w:rPr>
                <w:shd w:val="clear" w:color="auto" w:fill="FFFFFF"/>
              </w:rPr>
              <w:t>РН4</w:t>
            </w:r>
          </w:p>
        </w:tc>
        <w:tc>
          <w:tcPr>
            <w:tcW w:w="4568" w:type="pct"/>
          </w:tcPr>
          <w:p w14:paraId="6A4EB109" w14:textId="25AF1D90" w:rsidR="008B0D3A" w:rsidRPr="008B0D3A" w:rsidRDefault="008B0D3A" w:rsidP="00F2441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Вільно спілкуватися англійською або іншою іноземною мовою у професійній комунікації</w:t>
            </w:r>
          </w:p>
        </w:tc>
      </w:tr>
      <w:bookmarkEnd w:id="4"/>
    </w:tbl>
    <w:p w14:paraId="1F4721D4" w14:textId="77777777" w:rsidR="008B0D3A" w:rsidRDefault="008B0D3A" w:rsidP="008B0D3A">
      <w:pPr>
        <w:ind w:firstLine="360"/>
        <w:jc w:val="both"/>
        <w:rPr>
          <w:b/>
          <w:sz w:val="28"/>
          <w:szCs w:val="28"/>
          <w:lang w:eastAsia="uk-UA"/>
        </w:rPr>
      </w:pPr>
    </w:p>
    <w:p w14:paraId="06E9847B" w14:textId="77777777" w:rsidR="008B0D3A" w:rsidRPr="006E5ACF" w:rsidRDefault="008B0D3A" w:rsidP="008B0D3A">
      <w:pPr>
        <w:ind w:firstLine="360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 xml:space="preserve">спілкування іноземною мовою у професійному середовищі </w:t>
      </w:r>
    </w:p>
    <w:p w14:paraId="478C1A94" w14:textId="77777777" w:rsidR="008B0D3A" w:rsidRPr="008C2ADE" w:rsidRDefault="008B0D3A" w:rsidP="008B0D3A">
      <w:pPr>
        <w:widowControl w:val="0"/>
        <w:spacing w:after="120"/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14:paraId="64E48CEF" w14:textId="77777777" w:rsidR="008B0D3A" w:rsidRPr="008C2ADE" w:rsidRDefault="008B0D3A" w:rsidP="008B0D3A">
      <w:pPr>
        <w:widowControl w:val="0"/>
        <w:spacing w:after="120"/>
        <w:ind w:firstLine="709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433"/>
        <w:gridCol w:w="56"/>
      </w:tblGrid>
      <w:tr w:rsidR="008B0D3A" w:rsidRPr="008C2ADE" w14:paraId="1F4E87F2" w14:textId="77777777" w:rsidTr="00F24410">
        <w:tc>
          <w:tcPr>
            <w:tcW w:w="1866" w:type="dxa"/>
          </w:tcPr>
          <w:p w14:paraId="2EFF9F9E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Практичні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8023" w:type="dxa"/>
            <w:gridSpan w:val="2"/>
          </w:tcPr>
          <w:p w14:paraId="1F9B2E5E" w14:textId="48724C98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загальні та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професійно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>-орієнтовані комунікативні мовленнєві компетенції (лінгвістичну, соціолінгвістичну та прагматичну) для забезпечення спілкування в знайомому академічному та професійному середовищі.</w:t>
            </w:r>
          </w:p>
        </w:tc>
      </w:tr>
      <w:tr w:rsidR="008B0D3A" w:rsidRPr="008C2ADE" w14:paraId="68814247" w14:textId="77777777" w:rsidTr="00F24410">
        <w:trPr>
          <w:gridAfter w:val="1"/>
          <w:wAfter w:w="61" w:type="dxa"/>
        </w:trPr>
        <w:tc>
          <w:tcPr>
            <w:tcW w:w="1866" w:type="dxa"/>
          </w:tcPr>
          <w:p w14:paraId="22C20072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Освітні</w:t>
            </w:r>
            <w:r w:rsidRPr="008C2ADE">
              <w:rPr>
                <w:sz w:val="28"/>
                <w:szCs w:val="28"/>
                <w:lang w:eastAsia="uk-UA"/>
              </w:rPr>
              <w:t xml:space="preserve">:   </w:t>
            </w:r>
          </w:p>
        </w:tc>
        <w:tc>
          <w:tcPr>
            <w:tcW w:w="7962" w:type="dxa"/>
          </w:tcPr>
          <w:p w14:paraId="0797CB5E" w14:textId="63F14453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 загальні компетентності (декларативні знання, вміння та навички, компетенцію існування та вміння учитися як складових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 xml:space="preserve"> навчання впродовж життя);</w:t>
            </w:r>
          </w:p>
          <w:p w14:paraId="6561803B" w14:textId="6B45B29D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розви</w:t>
            </w:r>
            <w:r w:rsidR="00524227">
              <w:rPr>
                <w:sz w:val="28"/>
                <w:szCs w:val="28"/>
                <w:lang w:eastAsia="uk-UA"/>
              </w:rPr>
              <w:t>вати</w:t>
            </w:r>
            <w:r w:rsidRPr="008C2ADE">
              <w:rPr>
                <w:sz w:val="28"/>
                <w:szCs w:val="28"/>
                <w:lang w:eastAsia="uk-UA"/>
              </w:rPr>
              <w:t xml:space="preserve"> </w:t>
            </w:r>
            <w:r w:rsidR="00F24410" w:rsidRPr="008C2ADE">
              <w:rPr>
                <w:sz w:val="28"/>
                <w:szCs w:val="28"/>
                <w:lang w:eastAsia="uk-UA"/>
              </w:rPr>
              <w:t xml:space="preserve">здатності до самостійного навчання </w:t>
            </w:r>
            <w:r w:rsidR="00F24410">
              <w:rPr>
                <w:sz w:val="28"/>
                <w:szCs w:val="28"/>
                <w:lang w:eastAsia="uk-UA"/>
              </w:rPr>
              <w:t>та</w:t>
            </w:r>
            <w:r w:rsidRPr="008C2AD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самооцінювання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 xml:space="preserve">, що дозволятиме </w:t>
            </w:r>
            <w:r w:rsidR="0094549B">
              <w:rPr>
                <w:sz w:val="28"/>
                <w:szCs w:val="28"/>
                <w:lang w:eastAsia="uk-UA"/>
              </w:rPr>
              <w:t xml:space="preserve">здобувачам освіти </w:t>
            </w:r>
            <w:r w:rsidRPr="008C2ADE">
              <w:rPr>
                <w:sz w:val="28"/>
                <w:szCs w:val="28"/>
                <w:lang w:eastAsia="uk-UA"/>
              </w:rPr>
              <w:t xml:space="preserve">продовжувати освіту в академічному та професійному середовищі як під час навчання у ЗВО так і після отримання диплома про вищу освіту. </w:t>
            </w:r>
          </w:p>
        </w:tc>
      </w:tr>
      <w:tr w:rsidR="008B0D3A" w:rsidRPr="008C2ADE" w14:paraId="208EFFFF" w14:textId="77777777" w:rsidTr="00F24410">
        <w:trPr>
          <w:gridAfter w:val="1"/>
          <w:wAfter w:w="61" w:type="dxa"/>
        </w:trPr>
        <w:tc>
          <w:tcPr>
            <w:tcW w:w="1866" w:type="dxa"/>
          </w:tcPr>
          <w:p w14:paraId="41D89EBF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Пізнавальні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14:paraId="2E4ED004" w14:textId="6371E34B" w:rsidR="008B0D3A" w:rsidRPr="008C2ADE" w:rsidRDefault="00524227" w:rsidP="00F2441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вміти виконувати такі види академічної діяльності, що </w:t>
            </w:r>
            <w:r w:rsidR="0094549B">
              <w:rPr>
                <w:sz w:val="28"/>
                <w:szCs w:val="28"/>
                <w:lang w:eastAsia="uk-UA"/>
              </w:rPr>
              <w:t xml:space="preserve"> </w:t>
            </w:r>
            <w:r w:rsidR="008B0D3A" w:rsidRPr="008C2ADE">
              <w:rPr>
                <w:sz w:val="28"/>
                <w:szCs w:val="28"/>
                <w:lang w:eastAsia="uk-UA"/>
              </w:rPr>
              <w:t xml:space="preserve"> активізують</w:t>
            </w:r>
            <w:r>
              <w:rPr>
                <w:sz w:val="28"/>
                <w:szCs w:val="28"/>
                <w:lang w:eastAsia="uk-UA"/>
              </w:rPr>
              <w:t xml:space="preserve"> подальший розвиток </w:t>
            </w:r>
            <w:r w:rsidR="008B0D3A" w:rsidRPr="008C2ADE">
              <w:rPr>
                <w:sz w:val="28"/>
                <w:szCs w:val="28"/>
                <w:lang w:eastAsia="uk-UA"/>
              </w:rPr>
              <w:t xml:space="preserve"> пізнавальних здібностей.</w:t>
            </w:r>
          </w:p>
        </w:tc>
      </w:tr>
      <w:tr w:rsidR="008B0D3A" w:rsidRPr="008C2ADE" w14:paraId="5D3E1B24" w14:textId="77777777" w:rsidTr="00F24410">
        <w:trPr>
          <w:gridAfter w:val="1"/>
          <w:wAfter w:w="61" w:type="dxa"/>
        </w:trPr>
        <w:tc>
          <w:tcPr>
            <w:tcW w:w="1866" w:type="dxa"/>
          </w:tcPr>
          <w:p w14:paraId="28FFAB9C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Розвивальні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14:paraId="73674E92" w14:textId="2C8846BD" w:rsidR="008B0D3A" w:rsidRPr="008C2ADE" w:rsidRDefault="008B0D3A" w:rsidP="00F24410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формува</w:t>
            </w:r>
            <w:r w:rsidR="0094549B">
              <w:rPr>
                <w:sz w:val="28"/>
                <w:szCs w:val="28"/>
                <w:lang w:eastAsia="uk-UA"/>
              </w:rPr>
              <w:t>ти</w:t>
            </w:r>
            <w:r w:rsidRPr="008C2ADE">
              <w:rPr>
                <w:sz w:val="28"/>
                <w:szCs w:val="28"/>
                <w:lang w:eastAsia="uk-UA"/>
              </w:rPr>
              <w:t xml:space="preserve"> загальн</w:t>
            </w:r>
            <w:r w:rsidR="0094549B">
              <w:rPr>
                <w:sz w:val="28"/>
                <w:szCs w:val="28"/>
                <w:lang w:eastAsia="uk-UA"/>
              </w:rPr>
              <w:t>і</w:t>
            </w:r>
            <w:r w:rsidRPr="008C2ADE">
              <w:rPr>
                <w:sz w:val="28"/>
                <w:szCs w:val="28"/>
                <w:lang w:eastAsia="uk-UA"/>
              </w:rPr>
              <w:t xml:space="preserve"> компетенці</w:t>
            </w:r>
            <w:r w:rsidR="0094549B">
              <w:rPr>
                <w:sz w:val="28"/>
                <w:szCs w:val="28"/>
                <w:lang w:eastAsia="uk-UA"/>
              </w:rPr>
              <w:t xml:space="preserve">ї </w:t>
            </w:r>
            <w:r w:rsidRPr="008C2ADE">
              <w:rPr>
                <w:sz w:val="28"/>
                <w:szCs w:val="28"/>
                <w:lang w:eastAsia="uk-UA"/>
              </w:rPr>
              <w:t xml:space="preserve">з метою розвитку  особистої мотивації (цінностей, </w:t>
            </w:r>
            <w:proofErr w:type="spellStart"/>
            <w:r w:rsidR="0094549B">
              <w:rPr>
                <w:sz w:val="28"/>
                <w:szCs w:val="28"/>
                <w:lang w:eastAsia="uk-UA"/>
              </w:rPr>
              <w:t>пріритетів</w:t>
            </w:r>
            <w:proofErr w:type="spellEnd"/>
            <w:r w:rsidR="0094549B">
              <w:rPr>
                <w:sz w:val="28"/>
                <w:szCs w:val="28"/>
                <w:lang w:eastAsia="uk-UA"/>
              </w:rPr>
              <w:t>)</w:t>
            </w:r>
            <w:r w:rsidRPr="008C2ADE">
              <w:rPr>
                <w:sz w:val="28"/>
                <w:szCs w:val="28"/>
                <w:lang w:eastAsia="uk-UA"/>
              </w:rPr>
              <w:t xml:space="preserve">; зміцнювати впевненість </w:t>
            </w:r>
            <w:r w:rsidR="00524227">
              <w:rPr>
                <w:sz w:val="28"/>
                <w:szCs w:val="28"/>
                <w:lang w:eastAsia="uk-UA"/>
              </w:rPr>
              <w:t xml:space="preserve">у </w:t>
            </w:r>
            <w:r w:rsidRPr="008C2ADE">
              <w:rPr>
                <w:sz w:val="28"/>
                <w:szCs w:val="28"/>
                <w:lang w:eastAsia="uk-UA"/>
              </w:rPr>
              <w:t>користува</w:t>
            </w:r>
            <w:r w:rsidR="00524227">
              <w:rPr>
                <w:sz w:val="28"/>
                <w:szCs w:val="28"/>
                <w:lang w:eastAsia="uk-UA"/>
              </w:rPr>
              <w:t>нні іноземною мовою</w:t>
            </w:r>
            <w:r w:rsidRPr="008C2ADE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8B0D3A" w:rsidRPr="008C2ADE" w14:paraId="5EDD43C6" w14:textId="77777777" w:rsidTr="00F24410">
        <w:trPr>
          <w:gridAfter w:val="1"/>
          <w:wAfter w:w="61" w:type="dxa"/>
        </w:trPr>
        <w:tc>
          <w:tcPr>
            <w:tcW w:w="1866" w:type="dxa"/>
          </w:tcPr>
          <w:p w14:paraId="32A427B2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Соціальні</w:t>
            </w:r>
            <w:r w:rsidRPr="008C2ADE">
              <w:rPr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7962" w:type="dxa"/>
          </w:tcPr>
          <w:p w14:paraId="5E93958E" w14:textId="0D4807A4" w:rsidR="008B0D3A" w:rsidRPr="008C2ADE" w:rsidRDefault="00524227" w:rsidP="00F24410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r w:rsidR="0094549B">
              <w:rPr>
                <w:sz w:val="28"/>
                <w:szCs w:val="28"/>
                <w:lang w:eastAsia="uk-UA"/>
              </w:rPr>
              <w:t xml:space="preserve">міти критично мислити та взаємодіяти </w:t>
            </w:r>
            <w:r w:rsidR="008B0D3A" w:rsidRPr="008C2ADE">
              <w:rPr>
                <w:sz w:val="28"/>
                <w:szCs w:val="28"/>
                <w:lang w:eastAsia="uk-UA"/>
              </w:rPr>
              <w:t xml:space="preserve">у </w:t>
            </w:r>
            <w:r w:rsidR="00F24410">
              <w:rPr>
                <w:sz w:val="28"/>
                <w:szCs w:val="28"/>
                <w:lang w:eastAsia="uk-UA"/>
              </w:rPr>
              <w:t>фахов</w:t>
            </w:r>
            <w:r w:rsidR="0094549B">
              <w:rPr>
                <w:sz w:val="28"/>
                <w:szCs w:val="28"/>
                <w:lang w:eastAsia="uk-UA"/>
              </w:rPr>
              <w:t>ому</w:t>
            </w:r>
            <w:r w:rsidR="008B0D3A" w:rsidRPr="008C2ADE">
              <w:rPr>
                <w:sz w:val="28"/>
                <w:szCs w:val="28"/>
                <w:lang w:eastAsia="uk-UA"/>
              </w:rPr>
              <w:t xml:space="preserve"> середовищ</w:t>
            </w:r>
            <w:r w:rsidR="0094549B">
              <w:rPr>
                <w:sz w:val="28"/>
                <w:szCs w:val="28"/>
                <w:lang w:eastAsia="uk-UA"/>
              </w:rPr>
              <w:t>і</w:t>
            </w:r>
            <w:r w:rsidR="008B0D3A" w:rsidRPr="008C2ADE">
              <w:rPr>
                <w:sz w:val="28"/>
                <w:szCs w:val="28"/>
                <w:lang w:eastAsia="uk-UA"/>
              </w:rPr>
              <w:t>, що постійно змінюється.</w:t>
            </w:r>
          </w:p>
        </w:tc>
      </w:tr>
      <w:tr w:rsidR="008B0D3A" w:rsidRPr="008C2ADE" w14:paraId="23995362" w14:textId="77777777" w:rsidTr="00F24410">
        <w:trPr>
          <w:gridAfter w:val="1"/>
          <w:wAfter w:w="61" w:type="dxa"/>
        </w:trPr>
        <w:tc>
          <w:tcPr>
            <w:tcW w:w="1866" w:type="dxa"/>
          </w:tcPr>
          <w:p w14:paraId="697DDEF0" w14:textId="77777777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8C2ADE">
              <w:rPr>
                <w:b/>
                <w:bCs/>
                <w:sz w:val="28"/>
                <w:szCs w:val="28"/>
                <w:lang w:eastAsia="uk-UA"/>
              </w:rPr>
              <w:t>Соціо</w:t>
            </w:r>
            <w:proofErr w:type="spellEnd"/>
            <w:r w:rsidRPr="008C2ADE">
              <w:rPr>
                <w:b/>
                <w:bCs/>
                <w:sz w:val="28"/>
                <w:szCs w:val="28"/>
                <w:lang w:eastAsia="uk-UA"/>
              </w:rPr>
              <w:t>-культурні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14:paraId="1CDE9F7E" w14:textId="0D2BBC9F" w:rsidR="008B0D3A" w:rsidRPr="008C2ADE" w:rsidRDefault="008B0D3A" w:rsidP="00F24410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досягати розуміння важливих і різнопланових  соціокультурних проблем для того, щоб діяти належним чином у культурному розмаїтті професійних та академічних ситуацій. </w:t>
            </w:r>
          </w:p>
        </w:tc>
      </w:tr>
    </w:tbl>
    <w:p w14:paraId="4C208954" w14:textId="77777777" w:rsidR="008B0D3A" w:rsidRPr="006E5ACF" w:rsidRDefault="008B0D3A" w:rsidP="008B0D3A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1741343C" w14:textId="77777777" w:rsidR="008B0D3A" w:rsidRPr="006E5ACF" w:rsidRDefault="008B0D3A" w:rsidP="008B0D3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534664486"/>
      <w:bookmarkStart w:id="6" w:name="_Hlk497602021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887"/>
        <w:gridCol w:w="7540"/>
      </w:tblGrid>
      <w:tr w:rsidR="008B0D3A" w:rsidRPr="000D03FA" w14:paraId="567BDC74" w14:textId="77777777" w:rsidTr="008B0D3A">
        <w:trPr>
          <w:tblHeader/>
        </w:trPr>
        <w:tc>
          <w:tcPr>
            <w:tcW w:w="491" w:type="pct"/>
            <w:vMerge w:val="restart"/>
            <w:vAlign w:val="center"/>
          </w:tcPr>
          <w:p w14:paraId="3B7D97AC" w14:textId="77777777" w:rsidR="008B0D3A" w:rsidRPr="008655EC" w:rsidRDefault="008B0D3A" w:rsidP="00F24410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14:paraId="5C306BF6" w14:textId="77777777" w:rsidR="008B0D3A" w:rsidRPr="008655EC" w:rsidRDefault="008B0D3A" w:rsidP="00F24410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9" w:type="pct"/>
            <w:gridSpan w:val="2"/>
            <w:vAlign w:val="center"/>
          </w:tcPr>
          <w:p w14:paraId="48AAAB56" w14:textId="77777777" w:rsidR="008B0D3A" w:rsidRPr="000D03FA" w:rsidRDefault="008B0D3A" w:rsidP="00F24410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8B0D3A" w:rsidRPr="000D03FA" w14:paraId="3743A3C3" w14:textId="77777777" w:rsidTr="00A12EA8">
        <w:trPr>
          <w:tblHeader/>
        </w:trPr>
        <w:tc>
          <w:tcPr>
            <w:tcW w:w="491" w:type="pct"/>
            <w:vMerge/>
            <w:vAlign w:val="center"/>
          </w:tcPr>
          <w:p w14:paraId="68C542A7" w14:textId="77777777" w:rsidR="008B0D3A" w:rsidRPr="000D03FA" w:rsidRDefault="008B0D3A" w:rsidP="00F24410">
            <w:pPr>
              <w:jc w:val="center"/>
              <w:rPr>
                <w:b/>
              </w:rPr>
            </w:pPr>
          </w:p>
        </w:tc>
        <w:tc>
          <w:tcPr>
            <w:tcW w:w="475" w:type="pct"/>
            <w:vAlign w:val="center"/>
          </w:tcPr>
          <w:p w14:paraId="729AEBD0" w14:textId="77777777" w:rsidR="008B0D3A" w:rsidRPr="000D03FA" w:rsidRDefault="008B0D3A" w:rsidP="00F24410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4034" w:type="pct"/>
            <w:vAlign w:val="center"/>
          </w:tcPr>
          <w:p w14:paraId="3C558106" w14:textId="77777777" w:rsidR="008B0D3A" w:rsidRPr="000D03FA" w:rsidRDefault="008B0D3A" w:rsidP="00F2441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8B0D3A" w:rsidRPr="00E31962" w14:paraId="55E5FBA2" w14:textId="77777777" w:rsidTr="00A12EA8">
        <w:trPr>
          <w:trHeight w:val="423"/>
        </w:trPr>
        <w:tc>
          <w:tcPr>
            <w:tcW w:w="491" w:type="pct"/>
            <w:vMerge w:val="restart"/>
          </w:tcPr>
          <w:p w14:paraId="262741E0" w14:textId="77777777" w:rsidR="008B0D3A" w:rsidRPr="003E73BF" w:rsidRDefault="008B0D3A" w:rsidP="00F24410">
            <w:pPr>
              <w:rPr>
                <w:shd w:val="clear" w:color="auto" w:fill="FFFFFF"/>
              </w:rPr>
            </w:pPr>
            <w:bookmarkStart w:id="7" w:name="_Hlk498188405"/>
            <w:r w:rsidRPr="003E73BF">
              <w:t>Р</w:t>
            </w:r>
            <w:r>
              <w:t>Н4</w:t>
            </w:r>
          </w:p>
          <w:p w14:paraId="38EE4EDA" w14:textId="7AC75C62" w:rsidR="008B0D3A" w:rsidRPr="003E73BF" w:rsidRDefault="008B0D3A" w:rsidP="00F24410">
            <w:pPr>
              <w:rPr>
                <w:shd w:val="clear" w:color="auto" w:fill="FFFFFF"/>
              </w:rPr>
            </w:pPr>
          </w:p>
        </w:tc>
        <w:tc>
          <w:tcPr>
            <w:tcW w:w="475" w:type="pct"/>
          </w:tcPr>
          <w:p w14:paraId="2953C0F6" w14:textId="7FCD0855" w:rsidR="008B0D3A" w:rsidRPr="00BB6C09" w:rsidRDefault="008B0D3A" w:rsidP="00F24410">
            <w:pPr>
              <w:rPr>
                <w:shd w:val="clear" w:color="auto" w:fill="FFFFFF"/>
                <w:lang w:val="en-US"/>
              </w:rPr>
            </w:pPr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Pr="00BB6C09">
              <w:rPr>
                <w:shd w:val="clear" w:color="auto" w:fill="FFFFFF"/>
                <w:lang w:val="en-US"/>
              </w:rPr>
              <w:t>-1</w:t>
            </w:r>
          </w:p>
        </w:tc>
        <w:tc>
          <w:tcPr>
            <w:tcW w:w="4034" w:type="pct"/>
          </w:tcPr>
          <w:p w14:paraId="1B55B58F" w14:textId="3736742A" w:rsidR="00A12EA8" w:rsidRPr="00BB6C09" w:rsidRDefault="004D7FB6" w:rsidP="00A12EA8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Вміти о</w:t>
            </w:r>
            <w:r w:rsidR="00A12EA8" w:rsidRPr="00BB6C09">
              <w:rPr>
                <w:sz w:val="26"/>
                <w:szCs w:val="26"/>
                <w:shd w:val="clear" w:color="auto" w:fill="FFFFFF"/>
              </w:rPr>
              <w:t xml:space="preserve">бговорювати власний  </w:t>
            </w:r>
            <w:r w:rsidR="00A12EA8">
              <w:rPr>
                <w:sz w:val="26"/>
                <w:szCs w:val="26"/>
                <w:shd w:val="clear" w:color="auto" w:fill="FFFFFF"/>
              </w:rPr>
              <w:t xml:space="preserve">академічний та фаховий досвід, дотримуючись зрозумілих формулювань </w:t>
            </w:r>
          </w:p>
          <w:p w14:paraId="209D8437" w14:textId="77777777" w:rsidR="008B0D3A" w:rsidRPr="00BB6C09" w:rsidRDefault="008B0D3A" w:rsidP="00A12EA8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8B0D3A" w:rsidRPr="00E31962" w14:paraId="06BFF465" w14:textId="77777777" w:rsidTr="00A12EA8">
        <w:tc>
          <w:tcPr>
            <w:tcW w:w="491" w:type="pct"/>
            <w:vMerge/>
          </w:tcPr>
          <w:p w14:paraId="72F364E4" w14:textId="7C9974EA" w:rsidR="008B0D3A" w:rsidRPr="003E73BF" w:rsidRDefault="008B0D3A" w:rsidP="00F24410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475" w:type="pct"/>
          </w:tcPr>
          <w:p w14:paraId="7E72865F" w14:textId="77C5B1E4" w:rsidR="008B0D3A" w:rsidRPr="00BB6C09" w:rsidRDefault="00F24410" w:rsidP="00F24410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="008B0D3A" w:rsidRPr="00BB6C09">
              <w:t>-2</w:t>
            </w:r>
          </w:p>
        </w:tc>
        <w:tc>
          <w:tcPr>
            <w:tcW w:w="4034" w:type="pct"/>
          </w:tcPr>
          <w:p w14:paraId="0038DD4C" w14:textId="6F29A988" w:rsidR="00A12EA8" w:rsidRPr="00BB6C09" w:rsidRDefault="00A2030F" w:rsidP="00A1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Вміти с</w:t>
            </w:r>
            <w:r w:rsidR="00A12EA8" w:rsidRPr="00BB6C09">
              <w:rPr>
                <w:sz w:val="26"/>
                <w:szCs w:val="26"/>
              </w:rPr>
              <w:t>пілкуватись на професійні теми з представниками</w:t>
            </w:r>
          </w:p>
          <w:p w14:paraId="208E6D46" w14:textId="4B80296A" w:rsidR="00A12EA8" w:rsidRPr="00BB6C09" w:rsidRDefault="00A12EA8" w:rsidP="00A1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B6C09">
              <w:rPr>
                <w:sz w:val="26"/>
                <w:szCs w:val="26"/>
              </w:rPr>
              <w:t>ахово</w:t>
            </w:r>
            <w:r>
              <w:rPr>
                <w:sz w:val="26"/>
                <w:szCs w:val="26"/>
              </w:rPr>
              <w:t>ї спільноти</w:t>
            </w:r>
            <w:r w:rsidRPr="002402CA">
              <w:rPr>
                <w:sz w:val="26"/>
                <w:szCs w:val="26"/>
              </w:rPr>
              <w:t>:</w:t>
            </w:r>
            <w:r w:rsidRPr="00BB6C09">
              <w:rPr>
                <w:sz w:val="26"/>
                <w:szCs w:val="26"/>
              </w:rPr>
              <w:t xml:space="preserve"> розуміти </w:t>
            </w:r>
            <w:r>
              <w:rPr>
                <w:sz w:val="26"/>
                <w:szCs w:val="26"/>
              </w:rPr>
              <w:t>монологічне мовлення середньої тривалості</w:t>
            </w:r>
            <w:r w:rsidR="00A2030F">
              <w:rPr>
                <w:sz w:val="26"/>
                <w:szCs w:val="26"/>
              </w:rPr>
              <w:t>, коментувати та  реагувати на коментарі/доповнення</w:t>
            </w:r>
          </w:p>
          <w:p w14:paraId="4B729B63" w14:textId="77777777" w:rsidR="008B0D3A" w:rsidRPr="00BB6C09" w:rsidRDefault="008B0D3A" w:rsidP="00A12EA8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8B0D3A" w:rsidRPr="00E31962" w14:paraId="4ACEC1FE" w14:textId="77777777" w:rsidTr="00A12EA8">
        <w:tc>
          <w:tcPr>
            <w:tcW w:w="491" w:type="pct"/>
            <w:vMerge/>
          </w:tcPr>
          <w:p w14:paraId="232833D1" w14:textId="77F616E7" w:rsidR="008B0D3A" w:rsidRPr="003E73BF" w:rsidRDefault="008B0D3A" w:rsidP="00F24410">
            <w:pPr>
              <w:rPr>
                <w:shd w:val="clear" w:color="auto" w:fill="FFFFFF"/>
              </w:rPr>
            </w:pPr>
          </w:p>
        </w:tc>
        <w:tc>
          <w:tcPr>
            <w:tcW w:w="475" w:type="pct"/>
          </w:tcPr>
          <w:p w14:paraId="58589970" w14:textId="76467255" w:rsidR="008B0D3A" w:rsidRPr="00BB6C09" w:rsidRDefault="00F24410" w:rsidP="00F24410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</w:t>
            </w:r>
            <w:r w:rsidR="008B0D3A">
              <w:t>4</w:t>
            </w:r>
            <w:r w:rsidR="008B0D3A" w:rsidRPr="00BB6C09">
              <w:t>-3</w:t>
            </w:r>
          </w:p>
          <w:p w14:paraId="5A034696" w14:textId="77777777" w:rsidR="008B0D3A" w:rsidRPr="00BB6C09" w:rsidRDefault="008B0D3A" w:rsidP="00F24410"/>
        </w:tc>
        <w:tc>
          <w:tcPr>
            <w:tcW w:w="4034" w:type="pct"/>
          </w:tcPr>
          <w:p w14:paraId="4AB7CDB8" w14:textId="2CAE0D7F" w:rsidR="008B0D3A" w:rsidRPr="00BB6C09" w:rsidRDefault="00A2030F" w:rsidP="00F2441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Вміти о</w:t>
            </w:r>
            <w:r w:rsidR="008B0D3A" w:rsidRPr="00BB6C09">
              <w:rPr>
                <w:sz w:val="26"/>
                <w:szCs w:val="26"/>
                <w:shd w:val="clear" w:color="auto" w:fill="FFFFFF"/>
              </w:rPr>
              <w:t>бмінюватися інформацією</w:t>
            </w:r>
            <w:r w:rsidR="00A12EA8">
              <w:rPr>
                <w:sz w:val="26"/>
                <w:szCs w:val="26"/>
                <w:shd w:val="clear" w:color="auto" w:fill="FFFFFF"/>
              </w:rPr>
              <w:t>,</w:t>
            </w:r>
            <w:r w:rsidR="008B0D3A" w:rsidRPr="00BB6C09">
              <w:rPr>
                <w:sz w:val="26"/>
                <w:szCs w:val="26"/>
                <w:shd w:val="clear" w:color="auto" w:fill="FFFFFF"/>
              </w:rPr>
              <w:t xml:space="preserve"> вилученою із різн</w:t>
            </w:r>
            <w:r w:rsidR="00A12EA8">
              <w:rPr>
                <w:sz w:val="26"/>
                <w:szCs w:val="26"/>
                <w:shd w:val="clear" w:color="auto" w:fill="FFFFFF"/>
              </w:rPr>
              <w:t>оманітних джерел, висловлювати судження з урахуванням особливостей соціокультурного контексту</w:t>
            </w:r>
          </w:p>
          <w:p w14:paraId="085BF4E6" w14:textId="77777777" w:rsidR="008B0D3A" w:rsidRPr="00BB6C09" w:rsidRDefault="008B0D3A" w:rsidP="00F24410">
            <w:pPr>
              <w:rPr>
                <w:sz w:val="26"/>
                <w:szCs w:val="26"/>
              </w:rPr>
            </w:pPr>
          </w:p>
        </w:tc>
      </w:tr>
      <w:tr w:rsidR="008B0D3A" w:rsidRPr="00E31962" w14:paraId="20104017" w14:textId="77777777" w:rsidTr="00A12EA8">
        <w:tc>
          <w:tcPr>
            <w:tcW w:w="491" w:type="pct"/>
            <w:vMerge/>
          </w:tcPr>
          <w:p w14:paraId="6C2A092D" w14:textId="5A448DCF" w:rsidR="008B0D3A" w:rsidRPr="003E73BF" w:rsidRDefault="008B0D3A" w:rsidP="00F24410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475" w:type="pct"/>
          </w:tcPr>
          <w:p w14:paraId="0C2809F9" w14:textId="079D267C" w:rsidR="008B0D3A" w:rsidRPr="00BB6C09" w:rsidRDefault="00F24410" w:rsidP="00F24410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="008B0D3A" w:rsidRPr="00BB6C09">
              <w:t>-4</w:t>
            </w:r>
          </w:p>
        </w:tc>
        <w:tc>
          <w:tcPr>
            <w:tcW w:w="4034" w:type="pct"/>
          </w:tcPr>
          <w:p w14:paraId="77134F73" w14:textId="4E353091" w:rsidR="008B0D3A" w:rsidRPr="00BB6C09" w:rsidRDefault="00A2030F" w:rsidP="00F2441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Вміти аналізувати </w:t>
            </w:r>
            <w:r w:rsidR="008B0D3A" w:rsidRPr="00BB6C09">
              <w:rPr>
                <w:sz w:val="26"/>
                <w:szCs w:val="26"/>
                <w:shd w:val="clear" w:color="auto" w:fill="FFFFFF"/>
              </w:rPr>
              <w:t>проблеми, типові для професі</w:t>
            </w:r>
            <w:r w:rsidR="008B0D3A">
              <w:rPr>
                <w:sz w:val="26"/>
                <w:szCs w:val="26"/>
                <w:shd w:val="clear" w:color="auto" w:fill="FFFFFF"/>
              </w:rPr>
              <w:t>йного середовища</w:t>
            </w:r>
            <w:r w:rsidR="00825E07">
              <w:rPr>
                <w:sz w:val="26"/>
                <w:szCs w:val="26"/>
                <w:shd w:val="clear" w:color="auto" w:fill="FFFFFF"/>
              </w:rPr>
              <w:t>, пропонувати можливі варіанти рішень.</w:t>
            </w:r>
          </w:p>
          <w:p w14:paraId="3ADBDF3F" w14:textId="77777777" w:rsidR="008B0D3A" w:rsidRPr="00BB6C09" w:rsidRDefault="008B0D3A" w:rsidP="00F24410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8B0D3A" w:rsidRPr="00E31962" w14:paraId="2573234D" w14:textId="77777777" w:rsidTr="00A12EA8">
        <w:tc>
          <w:tcPr>
            <w:tcW w:w="491" w:type="pct"/>
            <w:vMerge/>
          </w:tcPr>
          <w:p w14:paraId="45BA9DD0" w14:textId="03DD6961" w:rsidR="008B0D3A" w:rsidRPr="003E73BF" w:rsidRDefault="008B0D3A" w:rsidP="00F24410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475" w:type="pct"/>
          </w:tcPr>
          <w:p w14:paraId="23450B55" w14:textId="32DA2369" w:rsidR="008B0D3A" w:rsidRPr="00BB6C09" w:rsidRDefault="00F24410" w:rsidP="00F24410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="008B0D3A" w:rsidRPr="00BB6C09">
              <w:t>-5</w:t>
            </w:r>
          </w:p>
          <w:p w14:paraId="2AD07C65" w14:textId="1515ECC3" w:rsidR="008B0D3A" w:rsidRPr="00BB6C09" w:rsidRDefault="008B0D3A" w:rsidP="00F24410"/>
        </w:tc>
        <w:tc>
          <w:tcPr>
            <w:tcW w:w="4034" w:type="pct"/>
          </w:tcPr>
          <w:p w14:paraId="1B40F13B" w14:textId="4B4F1657" w:rsidR="008B0D3A" w:rsidRPr="00BB6C09" w:rsidRDefault="008B0D3A" w:rsidP="00F24410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Презентувати результати своєї роботи</w:t>
            </w:r>
            <w:r w:rsidR="00A2030F">
              <w:rPr>
                <w:sz w:val="26"/>
                <w:szCs w:val="26"/>
                <w:shd w:val="clear" w:color="auto" w:fill="FFFFFF"/>
              </w:rPr>
              <w:t xml:space="preserve"> усно та письмово із застосуванням різних форм подачі інформації</w:t>
            </w:r>
          </w:p>
        </w:tc>
      </w:tr>
      <w:tr w:rsidR="008B0D3A" w:rsidRPr="00E31962" w14:paraId="748DED7D" w14:textId="77777777" w:rsidTr="00A12EA8">
        <w:tc>
          <w:tcPr>
            <w:tcW w:w="491" w:type="pct"/>
            <w:vMerge/>
          </w:tcPr>
          <w:p w14:paraId="4D1E03A9" w14:textId="148AB323" w:rsidR="008B0D3A" w:rsidRPr="003E73BF" w:rsidRDefault="008B0D3A" w:rsidP="00F24410"/>
        </w:tc>
        <w:tc>
          <w:tcPr>
            <w:tcW w:w="475" w:type="pct"/>
          </w:tcPr>
          <w:p w14:paraId="137F3733" w14:textId="758D4E1B" w:rsidR="008B0D3A" w:rsidRPr="00BB6C09" w:rsidRDefault="00F24410" w:rsidP="00F24410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="008B0D3A" w:rsidRPr="00BB6C09">
              <w:t>-</w:t>
            </w:r>
            <w:r>
              <w:t>6</w:t>
            </w:r>
          </w:p>
        </w:tc>
        <w:tc>
          <w:tcPr>
            <w:tcW w:w="4034" w:type="pct"/>
          </w:tcPr>
          <w:p w14:paraId="127559F9" w14:textId="6995082F" w:rsidR="008B0D3A" w:rsidRPr="00BB6C09" w:rsidRDefault="00AB70E8" w:rsidP="00F2441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Могти працювати над завданням, </w:t>
            </w:r>
            <w:proofErr w:type="spellStart"/>
            <w:r>
              <w:rPr>
                <w:sz w:val="26"/>
                <w:szCs w:val="26"/>
              </w:rPr>
              <w:t>взаємодіючи</w:t>
            </w:r>
            <w:proofErr w:type="spellEnd"/>
            <w:r>
              <w:rPr>
                <w:sz w:val="26"/>
                <w:szCs w:val="26"/>
              </w:rPr>
              <w:t xml:space="preserve"> з командою та </w:t>
            </w:r>
            <w:proofErr w:type="spellStart"/>
            <w:r>
              <w:rPr>
                <w:sz w:val="26"/>
                <w:szCs w:val="26"/>
              </w:rPr>
              <w:t>автономно</w:t>
            </w:r>
            <w:proofErr w:type="spellEnd"/>
            <w:r w:rsidR="008B0D3A" w:rsidRPr="00BB6C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користую</w:t>
            </w:r>
            <w:r w:rsidR="00825E07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ись відповідними </w:t>
            </w:r>
            <w:proofErr w:type="spellStart"/>
            <w:r>
              <w:rPr>
                <w:sz w:val="26"/>
                <w:szCs w:val="26"/>
              </w:rPr>
              <w:t>мовними</w:t>
            </w:r>
            <w:proofErr w:type="spellEnd"/>
            <w:r>
              <w:rPr>
                <w:sz w:val="26"/>
                <w:szCs w:val="26"/>
              </w:rPr>
              <w:t xml:space="preserve"> структурами</w:t>
            </w:r>
            <w:r w:rsidR="0082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8B0D3A" w:rsidRPr="00BB6C09">
              <w:rPr>
                <w:sz w:val="26"/>
                <w:szCs w:val="26"/>
              </w:rPr>
              <w:t xml:space="preserve"> </w:t>
            </w:r>
          </w:p>
          <w:p w14:paraId="3B097302" w14:textId="77777777" w:rsidR="008B0D3A" w:rsidRPr="00BB6C09" w:rsidRDefault="008B0D3A" w:rsidP="00F24410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14:paraId="03DCC57B" w14:textId="77777777" w:rsidR="008B0D3A" w:rsidRDefault="008B0D3A" w:rsidP="008B0D3A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34664487"/>
      <w:bookmarkStart w:id="9" w:name="_Toc503465802"/>
      <w:bookmarkStart w:id="10" w:name="_Hlk497602067"/>
      <w:bookmarkEnd w:id="6"/>
      <w:bookmarkEnd w:id="7"/>
    </w:p>
    <w:p w14:paraId="4790B6E8" w14:textId="77777777" w:rsidR="008B0D3A" w:rsidRDefault="008B0D3A" w:rsidP="008B0D3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8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6747"/>
      </w:tblGrid>
      <w:tr w:rsidR="008B0D3A" w:rsidRPr="00E31962" w14:paraId="03AB6D8B" w14:textId="77777777" w:rsidTr="00F24410">
        <w:trPr>
          <w:tblHeader/>
        </w:trPr>
        <w:tc>
          <w:tcPr>
            <w:tcW w:w="1390" w:type="pct"/>
            <w:vAlign w:val="center"/>
          </w:tcPr>
          <w:p w14:paraId="15C5B71A" w14:textId="77777777" w:rsidR="008B0D3A" w:rsidRPr="006E58D5" w:rsidRDefault="008B0D3A" w:rsidP="00F24410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14:paraId="5D0E2B99" w14:textId="77777777" w:rsidR="008B0D3A" w:rsidRPr="006E58D5" w:rsidRDefault="008B0D3A" w:rsidP="00F24410">
            <w:pPr>
              <w:ind w:right="-5"/>
              <w:jc w:val="center"/>
              <w:rPr>
                <w:b/>
              </w:rPr>
            </w:pPr>
            <w:r w:rsidRPr="006E58D5">
              <w:rPr>
                <w:b/>
              </w:rPr>
              <w:t>Здобуті результати навчання</w:t>
            </w:r>
          </w:p>
        </w:tc>
      </w:tr>
      <w:tr w:rsidR="008B0D3A" w:rsidRPr="00E31962" w14:paraId="3D971777" w14:textId="77777777" w:rsidTr="00F24410">
        <w:tc>
          <w:tcPr>
            <w:tcW w:w="1390" w:type="pct"/>
            <w:vMerge w:val="restart"/>
          </w:tcPr>
          <w:p w14:paraId="6296229E" w14:textId="77777777" w:rsidR="008B0D3A" w:rsidRPr="006E58D5" w:rsidRDefault="008B0D3A" w:rsidP="00F24410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14:paraId="34BAFF49" w14:textId="77777777" w:rsidR="008B0D3A" w:rsidRPr="006E58D5" w:rsidRDefault="008B0D3A" w:rsidP="00F24410">
            <w:r w:rsidRPr="006E58D5">
              <w:t>підтримувати розмову на знайомі теми, пов’язані з</w:t>
            </w:r>
          </w:p>
          <w:p w14:paraId="04E05EFA" w14:textId="77777777" w:rsidR="008B0D3A" w:rsidRPr="006E58D5" w:rsidRDefault="008B0D3A" w:rsidP="00F24410">
            <w:r w:rsidRPr="006E58D5">
              <w:t>навчанням та майбутньою спеціальністю, висловлюючи</w:t>
            </w:r>
          </w:p>
          <w:p w14:paraId="2EA84CED" w14:textId="77777777" w:rsidR="008B0D3A" w:rsidRPr="006E58D5" w:rsidRDefault="008B0D3A" w:rsidP="00F24410">
            <w:r w:rsidRPr="006E58D5">
              <w:t>свої особисті думки і погляди під час обміну фактичною</w:t>
            </w:r>
          </w:p>
          <w:p w14:paraId="099BEB1B" w14:textId="77777777" w:rsidR="008B0D3A" w:rsidRPr="006E58D5" w:rsidRDefault="008B0D3A" w:rsidP="00F24410">
            <w:r w:rsidRPr="006E58D5">
              <w:t>інформацією про події, пов’язані з освітою та спеціалізацією навчання;</w:t>
            </w:r>
          </w:p>
        </w:tc>
      </w:tr>
      <w:tr w:rsidR="008B0D3A" w:rsidRPr="00E31962" w14:paraId="3EC4D21A" w14:textId="77777777" w:rsidTr="00F24410">
        <w:tc>
          <w:tcPr>
            <w:tcW w:w="1390" w:type="pct"/>
            <w:vMerge/>
          </w:tcPr>
          <w:p w14:paraId="686C13F5" w14:textId="77777777" w:rsidR="008B0D3A" w:rsidRPr="00791150" w:rsidRDefault="008B0D3A" w:rsidP="00F2441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14:paraId="15469525" w14:textId="30CCE847" w:rsidR="008B0D3A" w:rsidRDefault="008B0D3A" w:rsidP="00F24410">
            <w:r>
              <w:t xml:space="preserve">розуміти чіткі повідомлення, </w:t>
            </w:r>
            <w:r w:rsidR="00F24410">
              <w:t xml:space="preserve">що </w:t>
            </w:r>
            <w:r>
              <w:t>включаю</w:t>
            </w:r>
            <w:r w:rsidR="00F24410">
              <w:t>ть</w:t>
            </w:r>
            <w:r>
              <w:t xml:space="preserve"> попередження, оголошення та інструкції в ситуаціях,</w:t>
            </w:r>
          </w:p>
          <w:p w14:paraId="4FD45893" w14:textId="77777777" w:rsidR="008B0D3A" w:rsidRDefault="008B0D3A" w:rsidP="00F24410">
            <w:r>
              <w:t>пов’язаних з навчанням та майбутньою професією; адекватно реагувати на такі повідомлення</w:t>
            </w:r>
          </w:p>
          <w:p w14:paraId="2056D8B8" w14:textId="77777777" w:rsidR="008B0D3A" w:rsidRDefault="008B0D3A" w:rsidP="00F24410"/>
        </w:tc>
      </w:tr>
      <w:tr w:rsidR="008B0D3A" w:rsidRPr="00E31962" w14:paraId="60FDB8BB" w14:textId="77777777" w:rsidTr="00F24410">
        <w:tc>
          <w:tcPr>
            <w:tcW w:w="1390" w:type="pct"/>
            <w:vMerge/>
          </w:tcPr>
          <w:p w14:paraId="1FBCFF52" w14:textId="77777777" w:rsidR="008B0D3A" w:rsidRPr="00791150" w:rsidRDefault="008B0D3A" w:rsidP="00F2441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14:paraId="309BB865" w14:textId="77777777" w:rsidR="008B0D3A" w:rsidRPr="00A65CB1" w:rsidRDefault="008B0D3A" w:rsidP="00F24410"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</w:tr>
      <w:tr w:rsidR="008B0D3A" w:rsidRPr="00E31962" w14:paraId="22626CD6" w14:textId="77777777" w:rsidTr="00F24410">
        <w:tc>
          <w:tcPr>
            <w:tcW w:w="1390" w:type="pct"/>
          </w:tcPr>
          <w:p w14:paraId="00A4C710" w14:textId="77777777" w:rsidR="008B0D3A" w:rsidRPr="00791150" w:rsidRDefault="008B0D3A" w:rsidP="00F24410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14:paraId="4C755E38" w14:textId="77777777" w:rsidR="008B0D3A" w:rsidRDefault="008B0D3A" w:rsidP="00F24410">
            <w:r>
              <w:t>ефективно використовувати діапазон словникового запасу (не менше 500 лексичних одиниць), у тому числі</w:t>
            </w:r>
          </w:p>
          <w:p w14:paraId="4DAC6708" w14:textId="35127A20" w:rsidR="008B0D3A" w:rsidRDefault="008B0D3A" w:rsidP="00F24410">
            <w:r>
              <w:t xml:space="preserve">термінології академічної сфери та галузі навчання, </w:t>
            </w:r>
            <w:r w:rsidR="00A56003">
              <w:t>а також</w:t>
            </w:r>
            <w:r>
              <w:t xml:space="preserve">  структури, необхідні для вираження відповідних</w:t>
            </w:r>
          </w:p>
          <w:p w14:paraId="69F9774B" w14:textId="77777777" w:rsidR="008B0D3A" w:rsidRDefault="008B0D3A" w:rsidP="00F24410">
            <w:r>
              <w:t>функцій та понять.</w:t>
            </w:r>
          </w:p>
        </w:tc>
      </w:tr>
    </w:tbl>
    <w:p w14:paraId="34F6197F" w14:textId="77777777" w:rsidR="008B0D3A" w:rsidRPr="000E5B22" w:rsidRDefault="008B0D3A" w:rsidP="008B0D3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18"/>
        <w:gridCol w:w="1149"/>
        <w:gridCol w:w="1249"/>
        <w:gridCol w:w="1149"/>
        <w:gridCol w:w="1249"/>
        <w:gridCol w:w="1149"/>
        <w:gridCol w:w="1264"/>
      </w:tblGrid>
      <w:tr w:rsidR="008B0D3A" w:rsidRPr="000E5B22" w14:paraId="3E3968F9" w14:textId="77777777" w:rsidTr="00F24410">
        <w:tc>
          <w:tcPr>
            <w:tcW w:w="763" w:type="pct"/>
            <w:vMerge w:val="restart"/>
            <w:vAlign w:val="center"/>
          </w:tcPr>
          <w:p w14:paraId="603CE91D" w14:textId="77777777" w:rsidR="008B0D3A" w:rsidRPr="00B901E6" w:rsidRDefault="008B0D3A" w:rsidP="00F24410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1BC7DE6C" w14:textId="77777777" w:rsidR="008B0D3A" w:rsidRPr="00B901E6" w:rsidRDefault="008B0D3A" w:rsidP="00F24410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5DAC8364" w14:textId="77777777" w:rsidR="008B0D3A" w:rsidRPr="00B901E6" w:rsidRDefault="008B0D3A" w:rsidP="00F24410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8B0D3A" w:rsidRPr="000E5B22" w14:paraId="76EE98CB" w14:textId="77777777" w:rsidTr="00F24410">
        <w:tc>
          <w:tcPr>
            <w:tcW w:w="763" w:type="pct"/>
            <w:vMerge/>
            <w:vAlign w:val="center"/>
          </w:tcPr>
          <w:p w14:paraId="3B7CE389" w14:textId="77777777" w:rsidR="008B0D3A" w:rsidRPr="00B901E6" w:rsidRDefault="008B0D3A" w:rsidP="00F24410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14:paraId="4131D8C2" w14:textId="77777777" w:rsidR="008B0D3A" w:rsidRPr="00B901E6" w:rsidRDefault="008B0D3A" w:rsidP="00F24410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30556A16" w14:textId="77777777" w:rsidR="008B0D3A" w:rsidRPr="00B901E6" w:rsidRDefault="008B0D3A" w:rsidP="00F24410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57D39F23" w14:textId="77777777" w:rsidR="008B0D3A" w:rsidRPr="00B901E6" w:rsidRDefault="008B0D3A" w:rsidP="00F24410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6C8CF70D" w14:textId="77777777" w:rsidR="008B0D3A" w:rsidRPr="00B901E6" w:rsidRDefault="008B0D3A" w:rsidP="00F24410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8B0D3A" w:rsidRPr="000E5B22" w14:paraId="7970B7F1" w14:textId="77777777" w:rsidTr="00F24410">
        <w:tc>
          <w:tcPr>
            <w:tcW w:w="763" w:type="pct"/>
            <w:vMerge/>
            <w:vAlign w:val="center"/>
          </w:tcPr>
          <w:p w14:paraId="3A689351" w14:textId="77777777" w:rsidR="008B0D3A" w:rsidRPr="00B901E6" w:rsidRDefault="008B0D3A" w:rsidP="00F24410">
            <w:pPr>
              <w:jc w:val="center"/>
            </w:pPr>
          </w:p>
        </w:tc>
        <w:tc>
          <w:tcPr>
            <w:tcW w:w="330" w:type="pct"/>
            <w:vMerge/>
          </w:tcPr>
          <w:p w14:paraId="58E84FBC" w14:textId="77777777" w:rsidR="008B0D3A" w:rsidRPr="00B901E6" w:rsidRDefault="008B0D3A" w:rsidP="00F244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14:paraId="6347B9CF" w14:textId="77777777" w:rsidR="008B0D3A" w:rsidRPr="001620F7" w:rsidRDefault="008B0D3A" w:rsidP="00F2441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51B02439" w14:textId="77777777" w:rsidR="008B0D3A" w:rsidRPr="001620F7" w:rsidRDefault="008B0D3A" w:rsidP="00F2441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6D6A795E" w14:textId="77777777" w:rsidR="008B0D3A" w:rsidRPr="001620F7" w:rsidRDefault="008B0D3A" w:rsidP="00F2441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28BF031C" w14:textId="77777777" w:rsidR="008B0D3A" w:rsidRPr="001620F7" w:rsidRDefault="008B0D3A" w:rsidP="00F2441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14:paraId="42E71BAB" w14:textId="77777777" w:rsidR="008B0D3A" w:rsidRPr="001620F7" w:rsidRDefault="008B0D3A" w:rsidP="00F24410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371D4870" w14:textId="77777777" w:rsidR="008B0D3A" w:rsidRPr="001620F7" w:rsidRDefault="008B0D3A" w:rsidP="00F24410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8B0D3A" w:rsidRPr="00B901E6" w14:paraId="6EC464B1" w14:textId="77777777" w:rsidTr="00F24410">
        <w:tc>
          <w:tcPr>
            <w:tcW w:w="763" w:type="pct"/>
            <w:vAlign w:val="center"/>
          </w:tcPr>
          <w:p w14:paraId="744D8EC9" w14:textId="77777777" w:rsidR="008B0D3A" w:rsidRPr="00B901E6" w:rsidRDefault="008B0D3A" w:rsidP="00F24410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14:paraId="5E6BA722" w14:textId="77777777" w:rsidR="008B0D3A" w:rsidRPr="00984C5D" w:rsidRDefault="008B0D3A" w:rsidP="00F2441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14:paraId="62F7B5C4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5405080E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6012D17B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4CFB5810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616E4BBB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5F5C30AE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0D3A" w:rsidRPr="00B901E6" w14:paraId="4E36B4AB" w14:textId="77777777" w:rsidTr="00F24410">
        <w:tc>
          <w:tcPr>
            <w:tcW w:w="763" w:type="pct"/>
            <w:vAlign w:val="center"/>
          </w:tcPr>
          <w:p w14:paraId="7F57C033" w14:textId="77777777" w:rsidR="008B0D3A" w:rsidRPr="00B901E6" w:rsidRDefault="008B0D3A" w:rsidP="00F24410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14:paraId="647565ED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611" w:type="pct"/>
            <w:vAlign w:val="center"/>
          </w:tcPr>
          <w:p w14:paraId="06D4299D" w14:textId="52A02117" w:rsidR="008B0D3A" w:rsidRPr="00DF4050" w:rsidRDefault="00DF4050" w:rsidP="00F2441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676" w:type="pct"/>
            <w:vAlign w:val="center"/>
          </w:tcPr>
          <w:p w14:paraId="144D30D3" w14:textId="7211B531" w:rsidR="008B0D3A" w:rsidRPr="00984C5D" w:rsidRDefault="00DF4050" w:rsidP="00F24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11" w:type="pct"/>
            <w:vAlign w:val="center"/>
          </w:tcPr>
          <w:p w14:paraId="7056B863" w14:textId="77777777" w:rsidR="008B0D3A" w:rsidRPr="00984C5D" w:rsidRDefault="008B0D3A" w:rsidP="00F24410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14:paraId="49EC8E79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14:paraId="13229000" w14:textId="77777777" w:rsidR="008B0D3A" w:rsidRPr="00984C5D" w:rsidRDefault="008B0D3A" w:rsidP="00F24410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14:paraId="2FFB13E3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</w:p>
        </w:tc>
      </w:tr>
      <w:tr w:rsidR="008B0D3A" w:rsidRPr="00B901E6" w14:paraId="1E41AA39" w14:textId="77777777" w:rsidTr="00F24410">
        <w:tc>
          <w:tcPr>
            <w:tcW w:w="763" w:type="pct"/>
            <w:vAlign w:val="center"/>
          </w:tcPr>
          <w:p w14:paraId="23BDEFB8" w14:textId="77777777" w:rsidR="008B0D3A" w:rsidRPr="00B901E6" w:rsidRDefault="008B0D3A" w:rsidP="00F24410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14:paraId="48A23963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280791D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65B30175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1F4BE0FD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3D030A93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8B979E0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3E85635D" w14:textId="77777777" w:rsidR="008B0D3A" w:rsidRPr="00984C5D" w:rsidRDefault="008B0D3A" w:rsidP="00F24410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8B0D3A" w:rsidRPr="000E5B22" w14:paraId="7F0CE0DA" w14:textId="77777777" w:rsidTr="00F24410">
        <w:tc>
          <w:tcPr>
            <w:tcW w:w="763" w:type="pct"/>
            <w:vAlign w:val="center"/>
          </w:tcPr>
          <w:p w14:paraId="582C1277" w14:textId="77777777" w:rsidR="008B0D3A" w:rsidRPr="00B901E6" w:rsidRDefault="008B0D3A" w:rsidP="00F24410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14:paraId="2DCD3D31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35B15219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6EA765FE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2700A41B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14:paraId="5EA469C3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14:paraId="647A4264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14:paraId="4151ED64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8B0D3A" w:rsidRPr="000E5B22" w14:paraId="17E22CAF" w14:textId="77777777" w:rsidTr="00F24410">
        <w:tc>
          <w:tcPr>
            <w:tcW w:w="763" w:type="pct"/>
            <w:vAlign w:val="center"/>
          </w:tcPr>
          <w:p w14:paraId="2C1B0EFF" w14:textId="77777777" w:rsidR="008B0D3A" w:rsidRPr="00B901E6" w:rsidRDefault="008B0D3A" w:rsidP="00F24410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14:paraId="251B1399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611" w:type="pct"/>
            <w:vAlign w:val="center"/>
          </w:tcPr>
          <w:p w14:paraId="1ACB8896" w14:textId="00F3466B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4301DC">
              <w:rPr>
                <w:bCs/>
                <w:color w:val="000000"/>
              </w:rPr>
              <w:t>6</w:t>
            </w:r>
          </w:p>
        </w:tc>
        <w:tc>
          <w:tcPr>
            <w:tcW w:w="676" w:type="pct"/>
            <w:vAlign w:val="center"/>
          </w:tcPr>
          <w:p w14:paraId="0D439838" w14:textId="5FE3F65C" w:rsidR="008B0D3A" w:rsidRPr="00984C5D" w:rsidRDefault="004301DC" w:rsidP="00F244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611" w:type="pct"/>
            <w:vAlign w:val="center"/>
          </w:tcPr>
          <w:p w14:paraId="753358E2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14:paraId="4DE5CD50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14:paraId="04024F9B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14:paraId="67B4A31B" w14:textId="77777777" w:rsidR="008B0D3A" w:rsidRPr="00984C5D" w:rsidRDefault="008B0D3A" w:rsidP="00F24410">
            <w:pPr>
              <w:jc w:val="center"/>
              <w:rPr>
                <w:bCs/>
                <w:color w:val="000000"/>
              </w:rPr>
            </w:pPr>
          </w:p>
        </w:tc>
      </w:tr>
    </w:tbl>
    <w:p w14:paraId="5AD9024D" w14:textId="77777777" w:rsidR="008B0D3A" w:rsidRDefault="008B0D3A" w:rsidP="008B0D3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2" w:name="_Toc534664489"/>
    </w:p>
    <w:p w14:paraId="523A1DD0" w14:textId="77777777" w:rsidR="008B0D3A" w:rsidRDefault="008B0D3A" w:rsidP="008B0D3A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2"/>
    </w:p>
    <w:p w14:paraId="1A96863D" w14:textId="77777777" w:rsidR="008B0D3A" w:rsidRDefault="008B0D3A" w:rsidP="008B0D3A">
      <w:pPr>
        <w:keepNext/>
        <w:ind w:firstLine="708"/>
        <w:outlineLvl w:val="0"/>
        <w:rPr>
          <w:rFonts w:ascii="Courier New" w:hAnsi="Courier New" w:cs="Courier New"/>
          <w:i/>
          <w:iCs/>
          <w:sz w:val="28"/>
          <w:szCs w:val="28"/>
        </w:rPr>
      </w:pPr>
      <w:r>
        <w:rPr>
          <w:b/>
          <w:bCs/>
          <w:caps/>
          <w:smallCaps/>
          <w:kern w:val="32"/>
          <w:sz w:val="28"/>
          <w:szCs w:val="28"/>
          <w:lang w:eastAsia="ja-JP"/>
        </w:rPr>
        <w:t xml:space="preserve">     5</w:t>
      </w:r>
      <w:r w:rsidRPr="0046725A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Pr="0046725A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r w:rsidRPr="0046725A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14:paraId="1BA88530" w14:textId="77777777" w:rsidR="008B0D3A" w:rsidRPr="0046725A" w:rsidRDefault="008B0D3A" w:rsidP="008B0D3A">
      <w:pPr>
        <w:keepNext/>
        <w:ind w:firstLine="708"/>
        <w:outlineLvl w:val="0"/>
        <w:rPr>
          <w:b/>
          <w:bCs/>
          <w:i/>
          <w:iCs/>
          <w:sz w:val="28"/>
          <w:szCs w:val="28"/>
        </w:rPr>
      </w:pPr>
    </w:p>
    <w:p w14:paraId="2B0A50AA" w14:textId="77777777" w:rsidR="008B0D3A" w:rsidRPr="0046725A" w:rsidRDefault="008B0D3A" w:rsidP="008B0D3A">
      <w:pPr>
        <w:ind w:firstLine="709"/>
        <w:jc w:val="both"/>
        <w:rPr>
          <w:sz w:val="28"/>
          <w:szCs w:val="28"/>
        </w:rPr>
      </w:pPr>
      <w:r w:rsidRPr="0046725A">
        <w:rPr>
          <w:sz w:val="28"/>
          <w:szCs w:val="28"/>
        </w:rPr>
        <w:t>Тематичний план та розподіл обсягу часу за видами навчальних занять</w:t>
      </w:r>
      <w:r>
        <w:rPr>
          <w:sz w:val="28"/>
          <w:szCs w:val="28"/>
        </w:rPr>
        <w:t xml:space="preserve"> наведений у таблиці 5</w:t>
      </w:r>
      <w:r w:rsidRPr="0046725A">
        <w:rPr>
          <w:sz w:val="28"/>
          <w:szCs w:val="28"/>
        </w:rPr>
        <w:t>.1.</w:t>
      </w:r>
    </w:p>
    <w:p w14:paraId="45C55583" w14:textId="77777777" w:rsidR="008B0D3A" w:rsidRPr="0046725A" w:rsidRDefault="008B0D3A" w:rsidP="008B0D3A">
      <w:pPr>
        <w:ind w:firstLine="709"/>
        <w:jc w:val="both"/>
        <w:rPr>
          <w:sz w:val="28"/>
          <w:szCs w:val="28"/>
        </w:rPr>
      </w:pPr>
    </w:p>
    <w:p w14:paraId="3E6E4E91" w14:textId="77777777" w:rsidR="008B0D3A" w:rsidRDefault="008B0D3A" w:rsidP="008B0D3A">
      <w:pPr>
        <w:ind w:firstLine="709"/>
        <w:jc w:val="both"/>
        <w:rPr>
          <w:sz w:val="28"/>
          <w:szCs w:val="28"/>
        </w:rPr>
      </w:pPr>
      <w:r w:rsidRPr="0046725A">
        <w:rPr>
          <w:spacing w:val="-6"/>
          <w:sz w:val="28"/>
          <w:szCs w:val="28"/>
        </w:rPr>
        <w:t>Таблиця </w:t>
      </w:r>
      <w:r>
        <w:rPr>
          <w:spacing w:val="-6"/>
          <w:sz w:val="28"/>
          <w:szCs w:val="28"/>
        </w:rPr>
        <w:t>5</w:t>
      </w:r>
      <w:r w:rsidRPr="0046725A">
        <w:rPr>
          <w:spacing w:val="-6"/>
          <w:sz w:val="28"/>
          <w:szCs w:val="28"/>
        </w:rPr>
        <w:t>.1 – </w:t>
      </w:r>
      <w:r w:rsidRPr="0046725A">
        <w:rPr>
          <w:sz w:val="28"/>
          <w:szCs w:val="28"/>
        </w:rPr>
        <w:t>Тематичний план та розподіл обсягу часу за видами навчальних занять з</w:t>
      </w:r>
      <w:r w:rsidRPr="0046725A">
        <w:rPr>
          <w:spacing w:val="-6"/>
          <w:sz w:val="28"/>
          <w:szCs w:val="28"/>
        </w:rPr>
        <w:t xml:space="preserve"> </w:t>
      </w:r>
      <w:r w:rsidRPr="0046725A">
        <w:rPr>
          <w:sz w:val="28"/>
          <w:szCs w:val="28"/>
        </w:rPr>
        <w:t xml:space="preserve">дисципліни «Іноземна мова </w:t>
      </w:r>
      <w:r>
        <w:rPr>
          <w:sz w:val="28"/>
          <w:szCs w:val="28"/>
        </w:rPr>
        <w:t>за професійним спрямуванням</w:t>
      </w:r>
      <w:r w:rsidRPr="0046725A">
        <w:rPr>
          <w:sz w:val="28"/>
          <w:szCs w:val="28"/>
        </w:rPr>
        <w:t>»</w:t>
      </w:r>
    </w:p>
    <w:p w14:paraId="28C8F18F" w14:textId="77777777" w:rsidR="008B0D3A" w:rsidRDefault="008B0D3A" w:rsidP="008B0D3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6583"/>
        <w:gridCol w:w="1473"/>
      </w:tblGrid>
      <w:tr w:rsidR="008B0D3A" w14:paraId="2ADA926A" w14:textId="77777777" w:rsidTr="00F24410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F78" w14:textId="77777777" w:rsidR="008B0D3A" w:rsidRDefault="008B0D3A" w:rsidP="00F2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Шифри</w:t>
            </w:r>
          </w:p>
          <w:p w14:paraId="3B0F043D" w14:textId="77777777" w:rsidR="008B0D3A" w:rsidRDefault="008B0D3A" w:rsidP="00F24410">
            <w:pPr>
              <w:jc w:val="center"/>
            </w:pPr>
            <w:r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33D" w14:textId="77777777" w:rsidR="008B0D3A" w:rsidRDefault="008B0D3A" w:rsidP="00F2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527" w14:textId="77777777" w:rsidR="008B0D3A" w:rsidRDefault="008B0D3A" w:rsidP="00F2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Обсяг, </w:t>
            </w:r>
            <w:r>
              <w:rPr>
                <w:i/>
                <w:iCs/>
                <w:color w:val="000000"/>
              </w:rPr>
              <w:t>години</w:t>
            </w:r>
          </w:p>
        </w:tc>
      </w:tr>
      <w:tr w:rsidR="008B0D3A" w14:paraId="68D84BD1" w14:textId="77777777" w:rsidTr="00F24410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DA8" w14:textId="77777777" w:rsidR="008B0D3A" w:rsidRDefault="008B0D3A" w:rsidP="00F2441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502" w14:textId="77777777" w:rsidR="008B0D3A" w:rsidRDefault="008B0D3A" w:rsidP="00F2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270" w14:textId="0CA689F1" w:rsidR="008B0D3A" w:rsidRDefault="008B0D3A" w:rsidP="00F2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4301DC">
              <w:rPr>
                <w:b/>
                <w:bCs/>
                <w:color w:val="000000"/>
              </w:rPr>
              <w:t>6</w:t>
            </w:r>
          </w:p>
        </w:tc>
      </w:tr>
      <w:tr w:rsidR="00813035" w14:paraId="6CE81694" w14:textId="77777777" w:rsidTr="00F24410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93E" w14:textId="0D8BBA3C" w:rsidR="00EA3A1F" w:rsidRPr="00EA3A1F" w:rsidRDefault="00EA3A1F" w:rsidP="00813035">
            <w:pPr>
              <w:rPr>
                <w:shd w:val="clear" w:color="auto" w:fill="FFFFFF"/>
                <w:lang w:val="ru-RU"/>
              </w:rPr>
            </w:pPr>
            <w:bookmarkStart w:id="13" w:name="_Hlk62550040"/>
            <w:r>
              <w:rPr>
                <w:shd w:val="clear" w:color="auto" w:fill="FFFFFF"/>
                <w:lang w:val="ru-RU"/>
              </w:rPr>
              <w:t>РН4-1</w:t>
            </w:r>
          </w:p>
          <w:p w14:paraId="7ADF2B61" w14:textId="77777777" w:rsidR="00813035" w:rsidRDefault="00813035" w:rsidP="00813035"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Pr="00BB6C09">
              <w:t>-2</w:t>
            </w:r>
          </w:p>
          <w:p w14:paraId="7C768EA0" w14:textId="22CAF4E0" w:rsidR="00EA3A1F" w:rsidRPr="00EA3A1F" w:rsidRDefault="00EA3A1F" w:rsidP="008130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РН4-3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83C" w14:textId="433E0EBA" w:rsidR="00813035" w:rsidRDefault="00813035" w:rsidP="00813035">
            <w:pPr>
              <w:rPr>
                <w:b/>
                <w:bCs/>
              </w:rPr>
            </w:pPr>
            <w:r>
              <w:rPr>
                <w:b/>
                <w:bCs/>
              </w:rPr>
              <w:t>1 Спілкування в фахово-орієнтованій академічній та фаховій спільнотах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63B" w14:textId="77777777" w:rsidR="00813035" w:rsidRDefault="00813035" w:rsidP="00813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bookmarkEnd w:id="13"/>
      <w:tr w:rsidR="00813035" w14:paraId="65D63DF9" w14:textId="77777777" w:rsidTr="00F244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11B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DAA" w14:textId="10FE83FC" w:rsidR="00813035" w:rsidRPr="00551688" w:rsidRDefault="00813035" w:rsidP="00813035">
            <w:r w:rsidRPr="00551688">
              <w:t> </w:t>
            </w:r>
            <w:bookmarkStart w:id="14" w:name="_Hlk62550106"/>
            <w:r>
              <w:t xml:space="preserve">Поняття корпоративної культури. </w:t>
            </w:r>
            <w:r w:rsidRPr="00551688">
              <w:rPr>
                <w:lang w:eastAsia="en-US"/>
              </w:rPr>
              <w:t>Знайомство. Вітання. Заповнення форм з особисто</w:t>
            </w:r>
            <w:r>
              <w:rPr>
                <w:lang w:eastAsia="en-US"/>
              </w:rPr>
              <w:t>ю</w:t>
            </w:r>
            <w:r w:rsidRPr="00551688">
              <w:rPr>
                <w:lang w:eastAsia="en-US"/>
              </w:rPr>
              <w:t xml:space="preserve"> інформаці</w:t>
            </w:r>
            <w:r>
              <w:rPr>
                <w:lang w:eastAsia="en-US"/>
              </w:rPr>
              <w:t>єю</w:t>
            </w:r>
            <w:bookmarkEnd w:id="14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030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19128DF3" w14:textId="77777777" w:rsidTr="00F244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FCF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6B0" w14:textId="484E6BAE" w:rsidR="00813035" w:rsidRPr="00551688" w:rsidRDefault="00813035" w:rsidP="00813035">
            <w:bookmarkStart w:id="15" w:name="_Hlk62550129"/>
            <w:r>
              <w:t>Анкетування: складання анкет, оформлення відповідей до опитувань.</w:t>
            </w:r>
            <w:r w:rsidRPr="00551688">
              <w:t> </w:t>
            </w:r>
            <w:bookmarkEnd w:id="15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349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5D8C24AB" w14:textId="77777777" w:rsidTr="00F244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25D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7BD" w14:textId="5D42C0BF" w:rsidR="00813035" w:rsidRPr="00551688" w:rsidRDefault="00813035" w:rsidP="00813035">
            <w:bookmarkStart w:id="16" w:name="_Hlk62550158"/>
            <w:r>
              <w:t>Обробка статистичних даних та їх інтерпретація.</w:t>
            </w:r>
            <w:r w:rsidRPr="00551688">
              <w:t> </w:t>
            </w:r>
            <w:bookmarkEnd w:id="1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489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22CD04D" w14:textId="77777777" w:rsidTr="00F244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959" w14:textId="77777777" w:rsidR="00813035" w:rsidRDefault="00813035" w:rsidP="00813035">
            <w:pPr>
              <w:rPr>
                <w:color w:val="000000"/>
              </w:rPr>
            </w:pPr>
            <w:bookmarkStart w:id="17" w:name="_Hlk62550215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461" w14:textId="26E334B0" w:rsidR="00813035" w:rsidRPr="00551688" w:rsidRDefault="00813035" w:rsidP="00813035">
            <w:r w:rsidRPr="00551688">
              <w:t> </w:t>
            </w:r>
            <w:r>
              <w:t>Роль мас медіа у</w:t>
            </w:r>
            <w:r w:rsidRPr="00551688">
              <w:rPr>
                <w:color w:val="000000"/>
                <w:lang w:eastAsia="en-US"/>
              </w:rPr>
              <w:t xml:space="preserve"> житт</w:t>
            </w:r>
            <w:r>
              <w:rPr>
                <w:color w:val="000000"/>
                <w:lang w:eastAsia="en-US"/>
              </w:rPr>
              <w:t>і</w:t>
            </w:r>
            <w:r w:rsidRPr="005516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суспільства.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067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04302024" w14:textId="77777777" w:rsidTr="00F2441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E7D" w14:textId="77777777" w:rsidR="00813035" w:rsidRDefault="00813035" w:rsidP="00813035">
            <w:pPr>
              <w:rPr>
                <w:color w:val="000000"/>
              </w:rPr>
            </w:pPr>
            <w:bookmarkStart w:id="18" w:name="_Hlk62550250"/>
            <w:bookmarkEnd w:id="17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D6B" w14:textId="64E94D28" w:rsidR="00813035" w:rsidRPr="00551688" w:rsidRDefault="00813035" w:rsidP="00813035">
            <w:r>
              <w:t>Факти та судження. Розмежування.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D05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18"/>
      <w:tr w:rsidR="00813035" w14:paraId="7D124B3D" w14:textId="77777777" w:rsidTr="00F2441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A5A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E27" w14:textId="68A52F51" w:rsidR="00813035" w:rsidRPr="00551688" w:rsidRDefault="00813035" w:rsidP="00813035">
            <w:r w:rsidRPr="00551688">
              <w:t> </w:t>
            </w:r>
            <w:bookmarkStart w:id="19" w:name="_Hlk62550277"/>
            <w:proofErr w:type="spellStart"/>
            <w:r>
              <w:t>Інфо-медіаграмотність</w:t>
            </w:r>
            <w:proofErr w:type="spellEnd"/>
            <w:r>
              <w:t xml:space="preserve">. </w:t>
            </w:r>
            <w:r w:rsidRPr="00551688">
              <w:rPr>
                <w:color w:val="000000"/>
                <w:lang w:eastAsia="en-US"/>
              </w:rPr>
              <w:t xml:space="preserve">Обмін (усний </w:t>
            </w:r>
            <w:r>
              <w:rPr>
                <w:color w:val="000000"/>
                <w:lang w:eastAsia="en-US"/>
              </w:rPr>
              <w:t>та</w:t>
            </w:r>
            <w:r w:rsidRPr="00551688">
              <w:rPr>
                <w:color w:val="000000"/>
                <w:lang w:eastAsia="en-US"/>
              </w:rPr>
              <w:t xml:space="preserve"> писемний) </w:t>
            </w:r>
            <w:r>
              <w:rPr>
                <w:color w:val="000000"/>
                <w:lang w:eastAsia="en-US"/>
              </w:rPr>
              <w:t xml:space="preserve">достовірною </w:t>
            </w:r>
            <w:r w:rsidRPr="00551688">
              <w:rPr>
                <w:color w:val="000000"/>
                <w:lang w:eastAsia="en-US"/>
              </w:rPr>
              <w:t>інформацією та обговорення новин</w:t>
            </w:r>
            <w:r>
              <w:rPr>
                <w:color w:val="000000"/>
                <w:lang w:eastAsia="en-US"/>
              </w:rPr>
              <w:t>.  Достовірність інформації.</w:t>
            </w:r>
            <w:bookmarkEnd w:id="19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7BD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0202C31B" w14:textId="77777777" w:rsidTr="00F2441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D7C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E4B" w14:textId="77777777" w:rsidR="00813035" w:rsidRPr="00551688" w:rsidRDefault="00813035" w:rsidP="0081303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bookmarkStart w:id="20" w:name="_Hlk62550315"/>
            <w:r>
              <w:rPr>
                <w:lang w:eastAsia="en-US"/>
              </w:rPr>
              <w:t>Проектна робота з медіа грамотності</w:t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1B1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7021EA50" w14:textId="77777777" w:rsidTr="00F24410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912" w14:textId="77777777" w:rsidR="00EA3A1F" w:rsidRDefault="00EA3A1F" w:rsidP="00EA3A1F">
            <w:bookmarkStart w:id="21" w:name="_Hlk62550342"/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Н4</w:t>
            </w:r>
            <w:r w:rsidRPr="00BB6C09">
              <w:t>-2</w:t>
            </w:r>
          </w:p>
          <w:p w14:paraId="59DD5967" w14:textId="77777777" w:rsidR="00813035" w:rsidRDefault="00EA3A1F" w:rsidP="00EA3A1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РН4-3</w:t>
            </w:r>
          </w:p>
          <w:p w14:paraId="1B397923" w14:textId="42FF42EB" w:rsidR="00EA3A1F" w:rsidRPr="00EA3A1F" w:rsidRDefault="00EA3A1F" w:rsidP="00EA3A1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РН4-4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1F2" w14:textId="7FDCE404" w:rsidR="00813035" w:rsidRPr="007F57AF" w:rsidRDefault="00813035" w:rsidP="00813035">
            <w:pPr>
              <w:rPr>
                <w:b/>
                <w:bCs/>
                <w:lang w:eastAsia="en-US"/>
              </w:rPr>
            </w:pPr>
            <w:r w:rsidRPr="007F57AF">
              <w:rPr>
                <w:b/>
                <w:bCs/>
                <w:lang w:eastAsia="en-US"/>
              </w:rPr>
              <w:t xml:space="preserve">2 </w:t>
            </w:r>
            <w:r>
              <w:rPr>
                <w:b/>
                <w:bCs/>
                <w:lang w:eastAsia="en-US"/>
              </w:rPr>
              <w:t xml:space="preserve">Аналіз та опрацювання </w:t>
            </w:r>
            <w:r w:rsidRPr="007F57AF">
              <w:rPr>
                <w:b/>
                <w:bCs/>
                <w:lang w:eastAsia="en-US"/>
              </w:rPr>
              <w:t xml:space="preserve">іншомовної інформації </w:t>
            </w:r>
            <w:r w:rsidRPr="009B463B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64E" w14:textId="2E609309" w:rsidR="00813035" w:rsidRDefault="00813035" w:rsidP="00813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13035" w14:paraId="77559FBD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7C0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019" w14:textId="31F83513" w:rsidR="00813035" w:rsidRPr="00813035" w:rsidRDefault="00813035" w:rsidP="00813035">
            <w:pPr>
              <w:ind w:left="-61"/>
            </w:pPr>
            <w:r w:rsidRPr="00813035">
              <w:t>Технології критичного сприйняття тексту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6A2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21"/>
      <w:tr w:rsidR="00813035" w14:paraId="4F14CD10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FF1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1B82" w14:textId="4A145AC7" w:rsidR="00813035" w:rsidRPr="00813035" w:rsidRDefault="00813035" w:rsidP="00813035">
            <w:pPr>
              <w:ind w:left="-61"/>
            </w:pPr>
            <w:r w:rsidRPr="00813035">
              <w:t> </w:t>
            </w:r>
            <w:bookmarkStart w:id="22" w:name="_Hlk62550365"/>
            <w:r w:rsidRPr="00813035">
              <w:t xml:space="preserve">Жанри та типи контенту </w:t>
            </w:r>
            <w:proofErr w:type="spellStart"/>
            <w:r w:rsidR="00EA3A1F">
              <w:rPr>
                <w:lang w:val="ru-RU"/>
              </w:rPr>
              <w:t>фахово</w:t>
            </w:r>
            <w:proofErr w:type="spellEnd"/>
            <w:r w:rsidRPr="00813035">
              <w:t>-орієнтованих медіа</w:t>
            </w:r>
            <w:bookmarkEnd w:id="22"/>
            <w:r w:rsidRPr="00813035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6D6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7686027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92C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F70" w14:textId="17E981B0" w:rsidR="00813035" w:rsidRPr="00813035" w:rsidRDefault="00813035" w:rsidP="00813035">
            <w:pPr>
              <w:pStyle w:val="15"/>
              <w:ind w:left="-61"/>
              <w:rPr>
                <w:lang w:val="ru-RU"/>
              </w:rPr>
            </w:pPr>
            <w:r w:rsidRPr="00813035">
              <w:t> </w:t>
            </w:r>
            <w:bookmarkStart w:id="23" w:name="_Hlk62550390"/>
            <w:r w:rsidRPr="00813035">
              <w:t>Структура тексту</w:t>
            </w:r>
            <w:r w:rsidRPr="00813035">
              <w:rPr>
                <w:rFonts w:ascii="Antiqua Cyr" w:hAnsi="Antiqua Cyr" w:cs="Antiqua Cyr"/>
              </w:rPr>
              <w:t xml:space="preserve">. </w:t>
            </w:r>
            <w:bookmarkEnd w:id="23"/>
            <w:r w:rsidRPr="00813035">
              <w:rPr>
                <w:rFonts w:ascii="Antiqua Cyr" w:hAnsi="Antiqua Cyr" w:cs="Antiqua Cyr"/>
              </w:rPr>
              <w:t>Роль структурних елементів.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84E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D35D979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D83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028" w14:textId="6E9CCD7D" w:rsidR="00813035" w:rsidRPr="00813035" w:rsidRDefault="00813035" w:rsidP="00813035">
            <w:pPr>
              <w:ind w:left="-61"/>
            </w:pPr>
            <w:r w:rsidRPr="00813035">
              <w:rPr>
                <w:rFonts w:ascii="Antiqua Cyr" w:hAnsi="Antiqua Cyr" w:cs="Antiqua Cyr"/>
              </w:rPr>
              <w:t xml:space="preserve">Стратегії визначення теми та головної думки.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902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5C5F3E2F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631" w14:textId="77777777" w:rsidR="00813035" w:rsidRDefault="00813035" w:rsidP="00813035">
            <w:pPr>
              <w:rPr>
                <w:color w:val="000000"/>
              </w:rPr>
            </w:pPr>
            <w:bookmarkStart w:id="24" w:name="_Hlk62550474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A78" w14:textId="3B13B593" w:rsidR="00813035" w:rsidRPr="00813035" w:rsidRDefault="00813035" w:rsidP="00813035">
            <w:pPr>
              <w:ind w:left="-61"/>
              <w:rPr>
                <w:lang w:val="ru-RU"/>
              </w:rPr>
            </w:pPr>
            <w:r w:rsidRPr="00813035">
              <w:t xml:space="preserve"> Аналіз  відео презентацій. Висловлення оціночних суджень.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12C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24"/>
      <w:tr w:rsidR="00813035" w14:paraId="308CE4AE" w14:textId="77777777" w:rsidTr="00F2441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BD0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320" w14:textId="50840BC5" w:rsidR="00813035" w:rsidRPr="00813035" w:rsidRDefault="00813035" w:rsidP="00813035">
            <w:pPr>
              <w:ind w:left="-61"/>
            </w:pPr>
            <w:r w:rsidRPr="00813035">
              <w:t> </w:t>
            </w:r>
            <w:bookmarkStart w:id="25" w:name="_Hlk62550494"/>
            <w:r w:rsidRPr="00813035">
              <w:t>Аналіз візуальної інформації (</w:t>
            </w:r>
            <w:proofErr w:type="spellStart"/>
            <w:r w:rsidRPr="00813035">
              <w:t>лого</w:t>
            </w:r>
            <w:proofErr w:type="spellEnd"/>
            <w:r w:rsidRPr="00813035">
              <w:t>, графіки, таблиці, схеми,  тощо)</w:t>
            </w:r>
            <w:bookmarkEnd w:id="25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74A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2C91B33" w14:textId="77777777" w:rsidTr="00F2441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60A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467" w14:textId="622B5871" w:rsidR="00813035" w:rsidRPr="00813035" w:rsidRDefault="00813035" w:rsidP="00813035">
            <w:pPr>
              <w:widowControl w:val="0"/>
              <w:tabs>
                <w:tab w:val="left" w:pos="1134"/>
              </w:tabs>
              <w:spacing w:line="259" w:lineRule="auto"/>
            </w:pPr>
            <w:r w:rsidRPr="00813035">
              <w:t> </w:t>
            </w:r>
            <w:r w:rsidRPr="00813035">
              <w:rPr>
                <w:rFonts w:eastAsiaTheme="minorHAnsi"/>
                <w:lang w:eastAsia="en-US"/>
              </w:rPr>
              <w:t>Побудова оцінки та висновків. Аргуме</w:t>
            </w:r>
            <w:r w:rsidR="00724835">
              <w:rPr>
                <w:rFonts w:eastAsiaTheme="minorHAnsi"/>
                <w:lang w:eastAsia="en-US"/>
              </w:rPr>
              <w:t>н</w:t>
            </w:r>
            <w:r w:rsidRPr="00813035">
              <w:rPr>
                <w:rFonts w:eastAsiaTheme="minorHAnsi"/>
                <w:lang w:eastAsia="en-US"/>
              </w:rPr>
              <w:t>тація.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B28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1ABBA306" w14:textId="77777777" w:rsidTr="00F2441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B62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7C43" w14:textId="0498F4C3" w:rsidR="00813035" w:rsidRPr="004301DC" w:rsidRDefault="00813035" w:rsidP="00813035">
            <w:pPr>
              <w:widowControl w:val="0"/>
              <w:tabs>
                <w:tab w:val="left" w:pos="1134"/>
              </w:tabs>
              <w:spacing w:line="259" w:lineRule="auto"/>
              <w:rPr>
                <w:highlight w:val="yellow"/>
              </w:rPr>
            </w:pPr>
            <w:r w:rsidRPr="004540DB">
              <w:t xml:space="preserve">Контрольні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221" w14:textId="7AF27EC7" w:rsidR="00813035" w:rsidRDefault="00813035" w:rsidP="008130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13035" w14:paraId="50576672" w14:textId="77777777" w:rsidTr="00F24410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A4B" w14:textId="77777777" w:rsidR="00813035" w:rsidRDefault="00347890" w:rsidP="00813035">
            <w:pPr>
              <w:rPr>
                <w:color w:val="000000"/>
              </w:rPr>
            </w:pPr>
            <w:r>
              <w:rPr>
                <w:color w:val="000000"/>
              </w:rPr>
              <w:t>РН4-3</w:t>
            </w:r>
          </w:p>
          <w:p w14:paraId="53A0FDAC" w14:textId="77777777" w:rsidR="00347890" w:rsidRDefault="00347890" w:rsidP="00813035">
            <w:pPr>
              <w:rPr>
                <w:color w:val="000000"/>
              </w:rPr>
            </w:pPr>
            <w:r>
              <w:rPr>
                <w:color w:val="000000"/>
              </w:rPr>
              <w:t>РН4-4</w:t>
            </w:r>
          </w:p>
          <w:p w14:paraId="4694BC37" w14:textId="7AF0FF5B" w:rsidR="00347890" w:rsidRDefault="00347890" w:rsidP="00813035">
            <w:pPr>
              <w:rPr>
                <w:color w:val="000000"/>
              </w:rPr>
            </w:pPr>
            <w:r>
              <w:rPr>
                <w:color w:val="000000"/>
              </w:rPr>
              <w:t>РН4-5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983" w14:textId="167FD044" w:rsidR="00813035" w:rsidRPr="00225625" w:rsidRDefault="00813035" w:rsidP="00813035">
            <w:pPr>
              <w:rPr>
                <w:b/>
                <w:bCs/>
                <w:color w:val="000000"/>
                <w:lang w:val="ru-RU"/>
              </w:rPr>
            </w:pPr>
            <w:bookmarkStart w:id="26" w:name="_Hlk62550781"/>
            <w:r>
              <w:rPr>
                <w:b/>
                <w:bCs/>
                <w:lang w:eastAsia="en-US"/>
              </w:rPr>
              <w:t xml:space="preserve">3 </w:t>
            </w:r>
            <w:r w:rsidRPr="009F0F58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ідготовка публічних виступів та презентацій. П</w:t>
            </w:r>
            <w:r w:rsidRPr="009F0F58">
              <w:rPr>
                <w:b/>
                <w:bCs/>
                <w:lang w:eastAsia="en-US"/>
              </w:rPr>
              <w:t>резент</w:t>
            </w:r>
            <w:r>
              <w:rPr>
                <w:b/>
                <w:bCs/>
                <w:lang w:eastAsia="en-US"/>
              </w:rPr>
              <w:t xml:space="preserve">ація та </w:t>
            </w:r>
            <w:bookmarkEnd w:id="26"/>
            <w:proofErr w:type="spellStart"/>
            <w:r w:rsidR="008D6F96">
              <w:rPr>
                <w:b/>
                <w:bCs/>
                <w:lang w:val="ru-RU" w:eastAsia="en-US"/>
              </w:rPr>
              <w:t>дискус</w:t>
            </w:r>
            <w:r w:rsidR="008D6F96">
              <w:rPr>
                <w:b/>
                <w:bCs/>
                <w:lang w:eastAsia="en-US"/>
              </w:rPr>
              <w:t>ія</w:t>
            </w:r>
            <w:proofErr w:type="spellEnd"/>
            <w:r w:rsidR="008D6F96">
              <w:rPr>
                <w:b/>
                <w:bCs/>
                <w:lang w:eastAsia="en-US"/>
              </w:rPr>
              <w:t xml:space="preserve"> на основі презентації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723" w14:textId="77777777" w:rsidR="00813035" w:rsidRDefault="00813035" w:rsidP="00813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13035" w14:paraId="66B7737D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0E1D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B30" w14:textId="08B47E83" w:rsidR="00813035" w:rsidRPr="00347890" w:rsidRDefault="003E7803" w:rsidP="00813035">
            <w:bookmarkStart w:id="27" w:name="_Hlk62550881"/>
            <w:r w:rsidRPr="00347890">
              <w:t xml:space="preserve">Мета презентації. Вибір типу і форми презентації. </w:t>
            </w:r>
            <w:bookmarkEnd w:id="2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734F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0D87FE71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1CA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F422" w14:textId="5D3CA8A1" w:rsidR="00813035" w:rsidRPr="00347890" w:rsidRDefault="003E7803" w:rsidP="00813035">
            <w:r w:rsidRPr="00347890">
              <w:t xml:space="preserve">Планування виступу. Відбір інформації. Перша чернетка.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658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78F73955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AE4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C40" w14:textId="32CF1659" w:rsidR="00813035" w:rsidRPr="00347890" w:rsidRDefault="003E7803" w:rsidP="00813035">
            <w:r w:rsidRPr="00347890">
              <w:t xml:space="preserve">Реорганізація ідей. Редагування тексту.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1C5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AFE635E" w14:textId="77777777" w:rsidTr="00F244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8C1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D16" w14:textId="0A3A468A" w:rsidR="00813035" w:rsidRPr="00347890" w:rsidRDefault="009F749E" w:rsidP="00813035">
            <w:r w:rsidRPr="00347890">
              <w:t>Текстова складова слайдів. Відбір граматичних та лексичних одиниць.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B12F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4C27C48D" w14:textId="77777777" w:rsidTr="00F2441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A66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F4E" w14:textId="5FFB9C3A" w:rsidR="00813035" w:rsidRPr="00347890" w:rsidRDefault="009F749E" w:rsidP="00813035">
            <w:r w:rsidRPr="00347890">
              <w:t>Інтерпретація візуальної інформації.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4E4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53908F72" w14:textId="77777777" w:rsidTr="00F2441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821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AD5" w14:textId="601D9435" w:rsidR="00813035" w:rsidRPr="00347890" w:rsidRDefault="009F749E" w:rsidP="00813035">
            <w:r w:rsidRPr="00347890">
              <w:t xml:space="preserve">Фінальна версія. </w:t>
            </w:r>
            <w:r w:rsidR="00D817FD" w:rsidRPr="00347890">
              <w:t>Ключове повідомлення.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D36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901955C" w14:textId="77777777" w:rsidTr="00F2441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F668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67E" w14:textId="2832EEDE" w:rsidR="00813035" w:rsidRPr="00347890" w:rsidRDefault="00D817FD" w:rsidP="00813035">
            <w:r w:rsidRPr="00347890">
              <w:rPr>
                <w:color w:val="000000"/>
                <w:lang w:eastAsia="en-US"/>
              </w:rPr>
              <w:t>Особливості онлайн презентації. Регламент презентації.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7392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45CB9A54" w14:textId="77777777" w:rsidTr="00F2441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4CA" w14:textId="77777777" w:rsidR="00813035" w:rsidRDefault="00813035" w:rsidP="0081303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2F1C" w14:textId="5FB4F66E" w:rsidR="00813035" w:rsidRPr="00347890" w:rsidRDefault="00D817FD" w:rsidP="00813035">
            <w:r w:rsidRPr="00347890">
              <w:t xml:space="preserve">Режим обговорення. Встановлення правил </w:t>
            </w:r>
            <w:proofErr w:type="spellStart"/>
            <w:r w:rsidRPr="00347890">
              <w:t>інтерактиву</w:t>
            </w:r>
            <w:proofErr w:type="spellEnd"/>
            <w:r w:rsidRPr="00347890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1B8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26205BB8" w14:textId="77777777" w:rsidTr="00F2441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059" w14:textId="77777777" w:rsidR="00813035" w:rsidRDefault="00813035" w:rsidP="00813035">
            <w:pPr>
              <w:rPr>
                <w:color w:val="000000"/>
              </w:rPr>
            </w:pPr>
            <w:bookmarkStart w:id="28" w:name="_Hlk62551060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E99" w14:textId="041F086C" w:rsidR="00813035" w:rsidRPr="00347890" w:rsidRDefault="00D817FD" w:rsidP="00813035">
            <w:r w:rsidRPr="00347890">
              <w:t>Зворотній зв'язок. Створення бланків опитувань.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C5F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28"/>
      <w:tr w:rsidR="00813035" w14:paraId="12DCF5A2" w14:textId="77777777" w:rsidTr="00F24410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68AA4" w14:textId="4CF4CFE8" w:rsidR="00813035" w:rsidRDefault="00347890" w:rsidP="00813035">
            <w:r>
              <w:t>РН4-2</w:t>
            </w:r>
          </w:p>
          <w:p w14:paraId="385AB5D2" w14:textId="6B21E95E" w:rsidR="00347890" w:rsidRDefault="00347890" w:rsidP="00813035">
            <w:r>
              <w:t>РН4-3</w:t>
            </w:r>
          </w:p>
          <w:p w14:paraId="0F02A181" w14:textId="2180A4F8" w:rsidR="00347890" w:rsidRDefault="00347890" w:rsidP="00813035">
            <w:r>
              <w:t>РН4-5</w:t>
            </w:r>
          </w:p>
          <w:p w14:paraId="5F45765D" w14:textId="6CDA0B2E" w:rsidR="00347890" w:rsidRDefault="00347890" w:rsidP="00813035">
            <w:r>
              <w:t>РН4-6</w:t>
            </w:r>
          </w:p>
          <w:p w14:paraId="2D895BDF" w14:textId="64B2BF1D" w:rsidR="00347890" w:rsidRDefault="00347890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0B5" w14:textId="156004CA" w:rsidR="00813035" w:rsidRPr="00282344" w:rsidRDefault="00813035" w:rsidP="00813035">
            <w:pPr>
              <w:rPr>
                <w:b/>
                <w:bCs/>
              </w:rPr>
            </w:pPr>
            <w:bookmarkStart w:id="29" w:name="_Hlk62551188"/>
            <w:r>
              <w:rPr>
                <w:b/>
                <w:bCs/>
              </w:rPr>
              <w:t>4 Проектна робота з розробки профілів державної політики  різних країн.</w:t>
            </w:r>
            <w:bookmarkEnd w:id="29"/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2E94C" w14:textId="6D112D58" w:rsidR="00813035" w:rsidRDefault="00347890" w:rsidP="00813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13035" w14:paraId="567CD20C" w14:textId="77777777" w:rsidTr="00F24410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0658" w14:textId="77777777" w:rsidR="00813035" w:rsidRDefault="00813035" w:rsidP="00813035">
            <w:bookmarkStart w:id="30" w:name="_Hlk62551244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42E" w14:textId="2979F979" w:rsidR="00813035" w:rsidRPr="0013140B" w:rsidRDefault="00813035" w:rsidP="00813035">
            <w:r w:rsidRPr="0013140B">
              <w:t>Формування команд</w:t>
            </w:r>
            <w:r w:rsidR="00D817FD">
              <w:t>и</w:t>
            </w:r>
            <w:r w:rsidRPr="0013140B">
              <w:t>, розподіл завдань.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B3C2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2DE702FE" w14:textId="77777777" w:rsidTr="00F24410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F586" w14:textId="77777777" w:rsidR="00813035" w:rsidRDefault="00813035" w:rsidP="00813035">
            <w:bookmarkStart w:id="31" w:name="_Hlk62551289"/>
            <w:bookmarkEnd w:id="30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BD04" w14:textId="7557A9A6" w:rsidR="00813035" w:rsidRPr="00282344" w:rsidRDefault="00813035" w:rsidP="00813035">
            <w:r>
              <w:t xml:space="preserve"> </w:t>
            </w:r>
            <w:r w:rsidR="00733F94">
              <w:t>Відбір критеріїв. З</w:t>
            </w:r>
            <w:r>
              <w:t>бір даних.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D2A27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31"/>
      <w:tr w:rsidR="00813035" w14:paraId="64F69421" w14:textId="77777777" w:rsidTr="00F24410">
        <w:trPr>
          <w:trHeight w:val="1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A889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694" w14:textId="5FB1542C" w:rsidR="00813035" w:rsidRPr="00282344" w:rsidRDefault="00733F94" w:rsidP="00813035">
            <w:bookmarkStart w:id="32" w:name="_Hlk62551333"/>
            <w:r>
              <w:t>Класифікація контенту за метою.</w:t>
            </w:r>
            <w:bookmarkEnd w:id="32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3831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48BDC173" w14:textId="77777777" w:rsidTr="00F24410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9838" w14:textId="77777777" w:rsidR="00813035" w:rsidRDefault="00813035" w:rsidP="00813035">
            <w:bookmarkStart w:id="33" w:name="_Hlk62551356"/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B34" w14:textId="6EE6659B" w:rsidR="00813035" w:rsidRPr="00282344" w:rsidRDefault="00733F94" w:rsidP="00813035">
            <w:r>
              <w:t>Обробка даних, статистична і візуальна інтерпретація.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5215" w14:textId="77777777" w:rsidR="00813035" w:rsidRDefault="00813035" w:rsidP="00813035">
            <w:pPr>
              <w:rPr>
                <w:color w:val="000000"/>
              </w:rPr>
            </w:pPr>
          </w:p>
        </w:tc>
      </w:tr>
      <w:bookmarkEnd w:id="33"/>
      <w:tr w:rsidR="00813035" w14:paraId="451B0D2F" w14:textId="77777777" w:rsidTr="00F24410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401B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1CB" w14:textId="77777777" w:rsidR="00813035" w:rsidRPr="00282344" w:rsidRDefault="00813035" w:rsidP="00813035">
            <w:bookmarkStart w:id="34" w:name="_Hlk62551397"/>
            <w:r>
              <w:t>Підготовка письмового звіту.</w:t>
            </w:r>
            <w:bookmarkEnd w:id="34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653F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347AC87" w14:textId="77777777" w:rsidTr="00F24410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A21C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470" w14:textId="219ADF9E" w:rsidR="00813035" w:rsidRPr="00282344" w:rsidRDefault="00733F94" w:rsidP="00813035">
            <w:bookmarkStart w:id="35" w:name="_Hlk62551415"/>
            <w:r>
              <w:t>П</w:t>
            </w:r>
            <w:r w:rsidR="00813035">
              <w:t>резентаці</w:t>
            </w:r>
            <w:r>
              <w:t>я</w:t>
            </w:r>
            <w:r w:rsidR="00813035">
              <w:t xml:space="preserve"> результатів проектної роботи.</w:t>
            </w:r>
            <w:bookmarkEnd w:id="35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07579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5E9F2B4B" w14:textId="77777777" w:rsidTr="00F24410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7D66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166" w14:textId="77777777" w:rsidR="00813035" w:rsidRDefault="00813035" w:rsidP="00813035">
            <w:bookmarkStart w:id="36" w:name="_Hlk62551433"/>
            <w:r>
              <w:t>Обговорення отриманих результатів, критичний аналіз.</w:t>
            </w:r>
            <w:bookmarkEnd w:id="36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99CBF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813035" w14:paraId="35602E04" w14:textId="77777777" w:rsidTr="00F24410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C945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A8E" w14:textId="77777777" w:rsidR="00813035" w:rsidRDefault="00813035" w:rsidP="00813035">
            <w:bookmarkStart w:id="37" w:name="_Hlk62551455"/>
            <w:r>
              <w:t>Підведення підсумків. Підготовка до підсумкового контролю рівня засвоєння знань протягом курсу</w:t>
            </w:r>
            <w:bookmarkEnd w:id="37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A627" w14:textId="77777777" w:rsidR="00813035" w:rsidRDefault="00813035" w:rsidP="00813035">
            <w:pPr>
              <w:rPr>
                <w:color w:val="000000"/>
              </w:rPr>
            </w:pPr>
          </w:p>
        </w:tc>
      </w:tr>
      <w:tr w:rsidR="00347890" w14:paraId="33228E3E" w14:textId="77777777" w:rsidTr="00F24410">
        <w:trPr>
          <w:trHeight w:val="1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EEDA" w14:textId="77777777" w:rsidR="00347890" w:rsidRDefault="00347890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030D" w14:textId="0DE23E7F" w:rsidR="00347890" w:rsidRDefault="00347890" w:rsidP="00813035">
            <w:r>
              <w:t>Контрольні заходи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EC1B" w14:textId="3B84425D" w:rsidR="00347890" w:rsidRDefault="00347890" w:rsidP="008130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13035" w14:paraId="6E05FB18" w14:textId="77777777" w:rsidTr="00F24410">
        <w:trPr>
          <w:trHeight w:val="1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0F11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12F" w14:textId="77777777" w:rsidR="00813035" w:rsidRDefault="00813035" w:rsidP="008130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САМОСТІЙНА РОБОТА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39207" w14:textId="5FB97770" w:rsidR="00813035" w:rsidRDefault="00813035" w:rsidP="00813035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13035" w14:paraId="6646944E" w14:textId="77777777" w:rsidTr="00F24410">
        <w:trPr>
          <w:trHeight w:val="1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EC7" w14:textId="77777777" w:rsidR="00813035" w:rsidRDefault="00813035" w:rsidP="00813035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A41" w14:textId="77777777" w:rsidR="00813035" w:rsidRDefault="00813035" w:rsidP="008130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A75" w14:textId="77777777" w:rsidR="00813035" w:rsidRDefault="00813035" w:rsidP="00813035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14:paraId="3CB47151" w14:textId="77777777" w:rsidR="008B0D3A" w:rsidRPr="0046725A" w:rsidRDefault="008B0D3A" w:rsidP="008B0D3A"/>
    <w:p w14:paraId="716C095D" w14:textId="77777777" w:rsidR="008B0D3A" w:rsidRPr="004A0405" w:rsidRDefault="008B0D3A" w:rsidP="008B0D3A">
      <w:pPr>
        <w:rPr>
          <w:sz w:val="2"/>
          <w:szCs w:val="2"/>
        </w:rPr>
      </w:pPr>
    </w:p>
    <w:p w14:paraId="58B025ED" w14:textId="77777777" w:rsidR="008B0D3A" w:rsidRDefault="008B0D3A" w:rsidP="008B0D3A">
      <w:pPr>
        <w:ind w:left="-180" w:firstLine="888"/>
        <w:jc w:val="both"/>
        <w:rPr>
          <w:b/>
          <w:bCs/>
          <w:sz w:val="28"/>
          <w:szCs w:val="28"/>
        </w:rPr>
      </w:pPr>
      <w:bookmarkStart w:id="38" w:name="_Toc534664490"/>
    </w:p>
    <w:p w14:paraId="78ABD9B9" w14:textId="77777777" w:rsidR="008B0D3A" w:rsidRPr="008C2ADE" w:rsidRDefault="008B0D3A" w:rsidP="008B0D3A">
      <w:pPr>
        <w:ind w:left="-180" w:firstLine="8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8C2ADE">
        <w:rPr>
          <w:b/>
          <w:bCs/>
          <w:sz w:val="28"/>
          <w:szCs w:val="28"/>
        </w:rPr>
        <w:t xml:space="preserve"> Самостійна робота та індивідуальна робота</w:t>
      </w:r>
    </w:p>
    <w:p w14:paraId="73CC8C3C" w14:textId="77777777" w:rsidR="008B0D3A" w:rsidRPr="008C2ADE" w:rsidRDefault="008B0D3A" w:rsidP="008B0D3A">
      <w:pPr>
        <w:ind w:left="-180" w:firstLine="888"/>
        <w:jc w:val="both"/>
        <w:rPr>
          <w:sz w:val="28"/>
          <w:szCs w:val="28"/>
        </w:rPr>
      </w:pPr>
    </w:p>
    <w:p w14:paraId="092CC7B8" w14:textId="77777777" w:rsidR="008B0D3A" w:rsidRPr="008C2ADE" w:rsidRDefault="008B0D3A" w:rsidP="008B0D3A">
      <w:pPr>
        <w:ind w:left="-180" w:firstLine="888"/>
        <w:jc w:val="both"/>
        <w:rPr>
          <w:sz w:val="28"/>
          <w:szCs w:val="28"/>
        </w:rPr>
      </w:pPr>
      <w:bookmarkStart w:id="39" w:name="_Hlk3330125"/>
      <w:r>
        <w:rPr>
          <w:sz w:val="28"/>
          <w:szCs w:val="28"/>
        </w:rPr>
        <w:t>5.2.1</w:t>
      </w:r>
      <w:r w:rsidRPr="008C2ADE">
        <w:rPr>
          <w:sz w:val="28"/>
          <w:szCs w:val="28"/>
        </w:rPr>
        <w:t xml:space="preserve"> Завдання для самостійної роботи здобувача</w:t>
      </w:r>
    </w:p>
    <w:p w14:paraId="15F6A34E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Основні завдання для самостійної роботи:</w:t>
      </w:r>
    </w:p>
    <w:p w14:paraId="31E3A96D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2ADE">
        <w:rPr>
          <w:sz w:val="28"/>
          <w:szCs w:val="28"/>
        </w:rPr>
        <w:t>) виконання індивідуального завдання;</w:t>
      </w:r>
    </w:p>
    <w:p w14:paraId="05E77605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ADE">
        <w:rPr>
          <w:sz w:val="28"/>
          <w:szCs w:val="28"/>
        </w:rPr>
        <w:t>) підготовка до захисту індивідуального завдання;</w:t>
      </w:r>
    </w:p>
    <w:p w14:paraId="1BA752DE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ADE">
        <w:rPr>
          <w:sz w:val="28"/>
          <w:szCs w:val="28"/>
        </w:rPr>
        <w:t xml:space="preserve">) підготовка до підсумкового контролю. </w:t>
      </w:r>
    </w:p>
    <w:p w14:paraId="7D22D933" w14:textId="77777777" w:rsidR="008B0D3A" w:rsidRDefault="008B0D3A" w:rsidP="008B0D3A">
      <w:pPr>
        <w:rPr>
          <w:sz w:val="28"/>
          <w:szCs w:val="28"/>
        </w:rPr>
      </w:pPr>
      <w:bookmarkStart w:id="40" w:name="_Hlk3330179"/>
      <w:bookmarkEnd w:id="39"/>
    </w:p>
    <w:p w14:paraId="3CF36F77" w14:textId="77777777" w:rsidR="008B0D3A" w:rsidRDefault="008B0D3A" w:rsidP="008B0D3A">
      <w:pPr>
        <w:ind w:left="720"/>
        <w:rPr>
          <w:sz w:val="28"/>
          <w:szCs w:val="28"/>
        </w:rPr>
      </w:pPr>
    </w:p>
    <w:p w14:paraId="6207FE79" w14:textId="77777777" w:rsidR="008B0D3A" w:rsidRPr="008C2ADE" w:rsidRDefault="008B0D3A" w:rsidP="008B0D3A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8C2AD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8C2ADE">
        <w:rPr>
          <w:sz w:val="28"/>
          <w:szCs w:val="28"/>
        </w:rPr>
        <w:t xml:space="preserve"> Вимоги до індивідуальних завдань</w:t>
      </w:r>
    </w:p>
    <w:p w14:paraId="67BA446B" w14:textId="77777777" w:rsidR="008B0D3A" w:rsidRPr="008C2ADE" w:rsidRDefault="008B0D3A" w:rsidP="008B0D3A">
      <w:pPr>
        <w:ind w:left="720"/>
        <w:rPr>
          <w:b/>
          <w:bCs/>
          <w:sz w:val="28"/>
          <w:szCs w:val="28"/>
        </w:rPr>
      </w:pPr>
      <w:bookmarkStart w:id="41" w:name="_Toc486590840"/>
      <w:r w:rsidRPr="008C2ADE">
        <w:rPr>
          <w:b/>
          <w:bCs/>
          <w:sz w:val="28"/>
          <w:szCs w:val="28"/>
        </w:rPr>
        <w:t>Проектна робота</w:t>
      </w:r>
      <w:bookmarkEnd w:id="41"/>
    </w:p>
    <w:p w14:paraId="6FDF9C41" w14:textId="0DD8DA05" w:rsidR="008B0D3A" w:rsidRPr="008C2ADE" w:rsidRDefault="008B0D3A" w:rsidP="008B0D3A">
      <w:pPr>
        <w:jc w:val="both"/>
        <w:rPr>
          <w:sz w:val="28"/>
          <w:szCs w:val="28"/>
          <w:lang w:eastAsia="ja-JP"/>
        </w:rPr>
      </w:pPr>
      <w:r w:rsidRPr="008C2ADE">
        <w:rPr>
          <w:lang w:eastAsia="ja-JP"/>
        </w:rPr>
        <w:tab/>
      </w:r>
      <w:r w:rsidRPr="008C2ADE">
        <w:rPr>
          <w:sz w:val="28"/>
          <w:szCs w:val="28"/>
          <w:lang w:eastAsia="ja-JP"/>
        </w:rPr>
        <w:t>Пр</w:t>
      </w:r>
      <w:r>
        <w:rPr>
          <w:sz w:val="28"/>
          <w:szCs w:val="28"/>
          <w:lang w:eastAsia="ja-JP"/>
        </w:rPr>
        <w:t>отягом курсу</w:t>
      </w:r>
      <w:r w:rsidRPr="008C2ADE">
        <w:rPr>
          <w:sz w:val="28"/>
          <w:szCs w:val="28"/>
          <w:lang w:eastAsia="ja-JP"/>
        </w:rPr>
        <w:t xml:space="preserve"> планується виконання </w:t>
      </w:r>
      <w:r>
        <w:rPr>
          <w:sz w:val="28"/>
          <w:szCs w:val="28"/>
          <w:lang w:eastAsia="ja-JP"/>
        </w:rPr>
        <w:t xml:space="preserve"> проектної роботи</w:t>
      </w:r>
      <w:r w:rsidRPr="008C2ADE">
        <w:rPr>
          <w:sz w:val="28"/>
          <w:szCs w:val="28"/>
          <w:lang w:eastAsia="ja-JP"/>
        </w:rPr>
        <w:t xml:space="preserve"> (відповідно до вступного рівня володіння та прогрес</w:t>
      </w:r>
      <w:r w:rsidR="00510D61">
        <w:rPr>
          <w:sz w:val="28"/>
          <w:szCs w:val="28"/>
          <w:lang w:eastAsia="ja-JP"/>
        </w:rPr>
        <w:t>у</w:t>
      </w:r>
      <w:r w:rsidRPr="008C2ADE">
        <w:rPr>
          <w:sz w:val="28"/>
          <w:szCs w:val="28"/>
          <w:lang w:eastAsia="ja-JP"/>
        </w:rPr>
        <w:t xml:space="preserve"> </w:t>
      </w:r>
      <w:r w:rsidR="00510D61">
        <w:rPr>
          <w:sz w:val="28"/>
          <w:szCs w:val="28"/>
          <w:lang w:eastAsia="ja-JP"/>
        </w:rPr>
        <w:t xml:space="preserve">формування </w:t>
      </w:r>
      <w:proofErr w:type="spellStart"/>
      <w:r w:rsidR="00510D61">
        <w:rPr>
          <w:sz w:val="28"/>
          <w:szCs w:val="28"/>
          <w:lang w:eastAsia="ja-JP"/>
        </w:rPr>
        <w:t>компетентностей</w:t>
      </w:r>
      <w:proofErr w:type="spellEnd"/>
      <w:r w:rsidR="00510D61">
        <w:rPr>
          <w:sz w:val="28"/>
          <w:szCs w:val="28"/>
          <w:lang w:eastAsia="ja-JP"/>
        </w:rPr>
        <w:t xml:space="preserve"> у використанні англійської мови</w:t>
      </w:r>
      <w:r w:rsidRPr="008C2ADE">
        <w:rPr>
          <w:sz w:val="28"/>
          <w:szCs w:val="28"/>
          <w:lang w:eastAsia="ja-JP"/>
        </w:rPr>
        <w:t xml:space="preserve">).   </w:t>
      </w:r>
    </w:p>
    <w:p w14:paraId="707A4C37" w14:textId="77777777" w:rsidR="008B0D3A" w:rsidRPr="008C2ADE" w:rsidRDefault="008B0D3A" w:rsidP="008B0D3A">
      <w:pPr>
        <w:ind w:firstLine="709"/>
        <w:jc w:val="both"/>
        <w:rPr>
          <w:sz w:val="28"/>
          <w:szCs w:val="28"/>
          <w:highlight w:val="yellow"/>
        </w:rPr>
      </w:pPr>
      <w:r w:rsidRPr="008C2ADE">
        <w:rPr>
          <w:b/>
          <w:bCs/>
          <w:sz w:val="28"/>
          <w:szCs w:val="28"/>
        </w:rPr>
        <w:lastRenderedPageBreak/>
        <w:t xml:space="preserve">Мета </w:t>
      </w:r>
      <w:r>
        <w:rPr>
          <w:sz w:val="28"/>
          <w:szCs w:val="28"/>
        </w:rPr>
        <w:t>проектної роботи</w:t>
      </w:r>
      <w:r w:rsidRPr="008C2ADE">
        <w:rPr>
          <w:sz w:val="28"/>
          <w:szCs w:val="28"/>
        </w:rPr>
        <w:t>:</w:t>
      </w:r>
    </w:p>
    <w:p w14:paraId="1ECADBAF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навчання, шляхом комплексного виконання конкретного фахового та/або соціального завдання з використанням іноземної мови;</w:t>
      </w:r>
    </w:p>
    <w:p w14:paraId="675A8C3B" w14:textId="57F8488C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2) розвиток здатності до застосування знань, засвоєних при вивченні дисципліни «Іноземна мова </w:t>
      </w:r>
      <w:r w:rsidR="00A56003">
        <w:rPr>
          <w:sz w:val="28"/>
          <w:szCs w:val="28"/>
        </w:rPr>
        <w:t>(</w:t>
      </w:r>
      <w:r>
        <w:rPr>
          <w:sz w:val="28"/>
          <w:szCs w:val="28"/>
        </w:rPr>
        <w:t>для професійного спілкування</w:t>
      </w:r>
      <w:r w:rsidR="00A56003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8C2ADE">
        <w:rPr>
          <w:sz w:val="28"/>
          <w:szCs w:val="28"/>
        </w:rPr>
        <w:t>;</w:t>
      </w:r>
    </w:p>
    <w:bookmarkEnd w:id="40"/>
    <w:p w14:paraId="17C2B476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14:paraId="2391E477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4) </w:t>
      </w:r>
      <w:bookmarkStart w:id="42" w:name="_Hlk3330300"/>
      <w:r w:rsidRPr="008C2ADE">
        <w:rPr>
          <w:sz w:val="28"/>
          <w:szCs w:val="28"/>
        </w:rPr>
        <w:t xml:space="preserve">розвиток критичного мислення, рефлексії, аналізу, самоаналізу, сортування та класифікації інформації, оцінювання </w:t>
      </w:r>
      <w:bookmarkEnd w:id="42"/>
      <w:r w:rsidRPr="008C2ADE">
        <w:rPr>
          <w:sz w:val="28"/>
          <w:szCs w:val="28"/>
        </w:rPr>
        <w:t>та креативності, тобто застосування на практиці вмінь фахівців 21-го сторіччя.</w:t>
      </w:r>
    </w:p>
    <w:p w14:paraId="2EF67BA7" w14:textId="77777777" w:rsidR="008B0D3A" w:rsidRPr="008C2ADE" w:rsidRDefault="008B0D3A" w:rsidP="008B0D3A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Окрім виконання проектної роботи</w:t>
      </w:r>
      <w:r w:rsidRPr="008C2ADE">
        <w:rPr>
          <w:sz w:val="28"/>
          <w:szCs w:val="28"/>
        </w:rPr>
        <w:t xml:space="preserve">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14:paraId="40F28804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класифікація, сортування та аналіз інформації та використання необхідних мовленнєвих засоб</w:t>
      </w:r>
      <w:r>
        <w:rPr>
          <w:sz w:val="28"/>
          <w:szCs w:val="28"/>
        </w:rPr>
        <w:t>ів</w:t>
      </w:r>
      <w:r w:rsidRPr="008C2ADE">
        <w:rPr>
          <w:sz w:val="28"/>
          <w:szCs w:val="28"/>
        </w:rPr>
        <w:t>;</w:t>
      </w:r>
    </w:p>
    <w:p w14:paraId="3358CCD5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стратегії, вміння та навички як рецептивних мовленнєвих вмінь</w:t>
      </w:r>
      <w:r>
        <w:rPr>
          <w:sz w:val="28"/>
          <w:szCs w:val="28"/>
        </w:rPr>
        <w:t>, так і продуктивних</w:t>
      </w:r>
      <w:r w:rsidRPr="008C2ADE">
        <w:rPr>
          <w:sz w:val="28"/>
          <w:szCs w:val="28"/>
        </w:rPr>
        <w:t>;</w:t>
      </w:r>
    </w:p>
    <w:p w14:paraId="70B6D6E0" w14:textId="7A01C04D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</w:t>
      </w:r>
      <w:r w:rsidR="00510D61">
        <w:rPr>
          <w:sz w:val="28"/>
          <w:szCs w:val="28"/>
        </w:rPr>
        <w:t xml:space="preserve"> </w:t>
      </w:r>
      <w:r w:rsidRPr="008C2ADE">
        <w:rPr>
          <w:sz w:val="28"/>
          <w:szCs w:val="28"/>
        </w:rPr>
        <w:t xml:space="preserve">його </w:t>
      </w:r>
      <w:r w:rsidR="00510D61">
        <w:rPr>
          <w:sz w:val="28"/>
          <w:szCs w:val="28"/>
        </w:rPr>
        <w:t xml:space="preserve"> </w:t>
      </w:r>
      <w:r w:rsidRPr="008C2ADE">
        <w:rPr>
          <w:sz w:val="28"/>
          <w:szCs w:val="28"/>
        </w:rPr>
        <w:t>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14:paraId="315E44DD" w14:textId="4D8478C1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особливості і правила роботи з іншомовними джерелами</w:t>
      </w:r>
      <w:r>
        <w:rPr>
          <w:sz w:val="28"/>
          <w:szCs w:val="28"/>
        </w:rPr>
        <w:t>, вміння навігації по іншомовних текстах</w:t>
      </w:r>
      <w:r w:rsidRPr="008C2ADE">
        <w:rPr>
          <w:sz w:val="28"/>
          <w:szCs w:val="28"/>
        </w:rPr>
        <w:t>, використовуючи знання про різні жанрові особливості, побуд</w:t>
      </w:r>
      <w:r w:rsidR="005F5296">
        <w:rPr>
          <w:sz w:val="28"/>
          <w:szCs w:val="28"/>
        </w:rPr>
        <w:t>о</w:t>
      </w:r>
      <w:r w:rsidRPr="008C2ADE">
        <w:rPr>
          <w:sz w:val="28"/>
          <w:szCs w:val="28"/>
        </w:rPr>
        <w:t xml:space="preserve">ва карт мислення за інформацією, вилученою із усних та/або письмових </w:t>
      </w:r>
      <w:r w:rsidR="005F5296">
        <w:rPr>
          <w:sz w:val="28"/>
          <w:szCs w:val="28"/>
        </w:rPr>
        <w:t>джерел інформації</w:t>
      </w:r>
      <w:r w:rsidRPr="008C2ADE">
        <w:rPr>
          <w:sz w:val="28"/>
          <w:szCs w:val="28"/>
        </w:rPr>
        <w:t>.</w:t>
      </w:r>
    </w:p>
    <w:p w14:paraId="0884A4EF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</w:p>
    <w:p w14:paraId="63B825B6" w14:textId="77777777" w:rsidR="008B0D3A" w:rsidRPr="008C2ADE" w:rsidRDefault="008B0D3A" w:rsidP="008B0D3A">
      <w:pPr>
        <w:keepNext/>
        <w:spacing w:before="240"/>
        <w:ind w:firstLine="709"/>
        <w:jc w:val="both"/>
        <w:outlineLvl w:val="1"/>
        <w:rPr>
          <w:b/>
          <w:bCs/>
          <w:sz w:val="28"/>
          <w:szCs w:val="28"/>
        </w:rPr>
      </w:pPr>
      <w:bookmarkStart w:id="43" w:name="_Toc486590841"/>
      <w:r w:rsidRPr="008C2ADE">
        <w:rPr>
          <w:b/>
          <w:bCs/>
          <w:sz w:val="28"/>
          <w:szCs w:val="28"/>
          <w:lang w:eastAsia="ja-JP"/>
        </w:rPr>
        <w:t>Індивідуальні завдання</w:t>
      </w:r>
      <w:bookmarkEnd w:id="43"/>
    </w:p>
    <w:p w14:paraId="2A8B9C7F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b/>
          <w:bCs/>
          <w:sz w:val="28"/>
          <w:szCs w:val="28"/>
        </w:rPr>
        <w:t>Мета</w:t>
      </w:r>
      <w:r w:rsidRPr="008C2ADE">
        <w:rPr>
          <w:sz w:val="28"/>
          <w:szCs w:val="28"/>
        </w:rPr>
        <w:t xml:space="preserve"> завдань:</w:t>
      </w:r>
    </w:p>
    <w:p w14:paraId="48FF84C2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 протягом модуля;</w:t>
      </w:r>
    </w:p>
    <w:p w14:paraId="0D94F167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14:paraId="25FDB79D" w14:textId="486158D9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 3) набуття навичок виконання</w:t>
      </w:r>
      <w:r w:rsidR="005F5296">
        <w:rPr>
          <w:sz w:val="28"/>
          <w:szCs w:val="28"/>
        </w:rPr>
        <w:t xml:space="preserve"> трансформації отриманої інформації, зокрема, шляхом</w:t>
      </w:r>
      <w:r w:rsidRPr="008C2ADE">
        <w:rPr>
          <w:sz w:val="28"/>
          <w:szCs w:val="28"/>
        </w:rPr>
        <w:t xml:space="preserve"> візуалізації. </w:t>
      </w:r>
    </w:p>
    <w:p w14:paraId="1179C88C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З огляду на визначенні в завданні умови, максимально наближені до реального життя, належить здійснити такі операції:</w:t>
      </w:r>
    </w:p>
    <w:p w14:paraId="080F536B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1)  обрати типи візуалізації промови, для чого:</w:t>
      </w:r>
    </w:p>
    <w:p w14:paraId="4EFFD7F5" w14:textId="77777777" w:rsidR="008B0D3A" w:rsidRPr="008C2ADE" w:rsidRDefault="008B0D3A" w:rsidP="008B0D3A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виконати </w:t>
      </w:r>
      <w:proofErr w:type="spellStart"/>
      <w:r w:rsidRPr="008C2ADE">
        <w:rPr>
          <w:sz w:val="28"/>
          <w:szCs w:val="28"/>
        </w:rPr>
        <w:t>проглядове</w:t>
      </w:r>
      <w:proofErr w:type="spellEnd"/>
      <w:r w:rsidRPr="008C2ADE">
        <w:rPr>
          <w:sz w:val="28"/>
          <w:szCs w:val="28"/>
        </w:rPr>
        <w:t xml:space="preserve"> і пошукове читання, інформаційне читання, читання для пошуку головних ідей тексту, використовуючи навігаційні </w:t>
      </w:r>
      <w:r w:rsidRPr="008C2ADE">
        <w:rPr>
          <w:sz w:val="28"/>
          <w:szCs w:val="28"/>
        </w:rPr>
        <w:lastRenderedPageBreak/>
        <w:t>вміння і знання про особливості різних жанрів текстів, занотувати головні ідеї або скласти план тексту;</w:t>
      </w:r>
    </w:p>
    <w:p w14:paraId="480CB2A9" w14:textId="27094315" w:rsidR="008B0D3A" w:rsidRPr="008C2ADE" w:rsidRDefault="008B0D3A" w:rsidP="008B0D3A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 умовах;</w:t>
      </w:r>
    </w:p>
    <w:p w14:paraId="2A2EE360" w14:textId="67328746" w:rsidR="008B0D3A" w:rsidRPr="008C2ADE" w:rsidRDefault="008B0D3A" w:rsidP="008B0D3A">
      <w:pPr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 підготувати промову та/або короткий письмовий огляд літератури за фахом.</w:t>
      </w:r>
    </w:p>
    <w:p w14:paraId="63D59584" w14:textId="77777777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Окрім виконання перелічених робіт, студент під час захисту індивідуального завдання з використанням опрацьованих джерел інформації має продемонструвати компетентність в таких питаннях:</w:t>
      </w:r>
    </w:p>
    <w:p w14:paraId="13D5D946" w14:textId="77777777" w:rsidR="008B0D3A" w:rsidRPr="008C2ADE" w:rsidRDefault="008B0D3A" w:rsidP="008B0D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14:paraId="0DFD10A0" w14:textId="187C675E" w:rsidR="008B0D3A" w:rsidRPr="008C2ADE" w:rsidRDefault="008B0D3A" w:rsidP="008B0D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відповідність і доречність використання вмінь, навичок і стратегії для виконання дій у заданій ситуації і сфері навчання;</w:t>
      </w:r>
    </w:p>
    <w:p w14:paraId="40737476" w14:textId="77777777" w:rsidR="008B0D3A" w:rsidRPr="008C2ADE" w:rsidRDefault="008B0D3A" w:rsidP="008B0D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14:paraId="28479E66" w14:textId="77777777" w:rsidR="008B0D3A" w:rsidRPr="008C2ADE" w:rsidRDefault="008B0D3A" w:rsidP="008B0D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правила поведінки в іншомовному просторі.</w:t>
      </w:r>
    </w:p>
    <w:p w14:paraId="5E946620" w14:textId="77777777" w:rsidR="008B0D3A" w:rsidRPr="008C2ADE" w:rsidRDefault="008B0D3A" w:rsidP="008B0D3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7E1EC6DE" w14:textId="77777777" w:rsidR="008B0D3A" w:rsidRPr="008C2ADE" w:rsidRDefault="008B0D3A" w:rsidP="008B0D3A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b/>
          <w:bCs/>
          <w:sz w:val="28"/>
          <w:szCs w:val="28"/>
        </w:rPr>
      </w:pPr>
      <w:bookmarkStart w:id="44" w:name="_Toc523035526"/>
      <w:bookmarkStart w:id="45" w:name="_Hlk3331837"/>
      <w:r>
        <w:rPr>
          <w:b/>
          <w:bCs/>
          <w:sz w:val="28"/>
          <w:szCs w:val="28"/>
        </w:rPr>
        <w:t>6.</w:t>
      </w:r>
      <w:r w:rsidRPr="008C2ADE">
        <w:rPr>
          <w:b/>
          <w:bCs/>
          <w:sz w:val="28"/>
          <w:szCs w:val="28"/>
        </w:rPr>
        <w:t> ОЦІНЮВАННЯ РЕЗУЛЬТАТІВ НАВЧАННЯ</w:t>
      </w:r>
      <w:bookmarkEnd w:id="44"/>
    </w:p>
    <w:p w14:paraId="7DC02C67" w14:textId="77777777" w:rsidR="008B0D3A" w:rsidRPr="008C2ADE" w:rsidRDefault="008B0D3A" w:rsidP="008B0D3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14:paraId="50747210" w14:textId="77777777" w:rsidR="008B0D3A" w:rsidRPr="008C2ADE" w:rsidRDefault="008B0D3A" w:rsidP="008B0D3A">
      <w:pPr>
        <w:widowControl w:val="0"/>
        <w:suppressLineNumbers/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8C2ADE">
        <w:rPr>
          <w:color w:val="000000"/>
          <w:sz w:val="28"/>
          <w:szCs w:val="28"/>
        </w:rPr>
        <w:t>компетентностей</w:t>
      </w:r>
      <w:proofErr w:type="spellEnd"/>
      <w:r w:rsidRPr="008C2ADE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14:paraId="1E48B964" w14:textId="77777777" w:rsidR="008B0D3A" w:rsidRPr="008C2ADE" w:rsidRDefault="008B0D3A" w:rsidP="008B0D3A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46" w:name="_Toc523035527"/>
      <w:r>
        <w:rPr>
          <w:b/>
          <w:bCs/>
          <w:sz w:val="28"/>
          <w:szCs w:val="28"/>
        </w:rPr>
        <w:t>6</w:t>
      </w:r>
      <w:r w:rsidRPr="008C2ADE">
        <w:rPr>
          <w:b/>
          <w:bCs/>
          <w:sz w:val="28"/>
          <w:szCs w:val="28"/>
        </w:rPr>
        <w:t>.1 Шкали</w:t>
      </w:r>
      <w:bookmarkEnd w:id="46"/>
    </w:p>
    <w:p w14:paraId="66FCE22E" w14:textId="77777777" w:rsidR="008B0D3A" w:rsidRPr="008C2ADE" w:rsidRDefault="008B0D3A" w:rsidP="008B0D3A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8C2AD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8C2ADE">
        <w:rPr>
          <w:sz w:val="28"/>
          <w:szCs w:val="28"/>
        </w:rPr>
        <w:t>оцінок здобувачів вищої освіти різних закладів.</w:t>
      </w:r>
    </w:p>
    <w:p w14:paraId="0E7DE90A" w14:textId="77777777" w:rsidR="008B0D3A" w:rsidRPr="008C2ADE" w:rsidRDefault="008B0D3A" w:rsidP="008B0D3A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8C2ADE"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8B0D3A" w:rsidRPr="008C2ADE" w14:paraId="5D9C8AF6" w14:textId="77777777" w:rsidTr="00F244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E72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39AC87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Конвертаційна</w:t>
            </w:r>
          </w:p>
        </w:tc>
      </w:tr>
      <w:tr w:rsidR="008B0D3A" w:rsidRPr="008C2ADE" w14:paraId="7925DFFE" w14:textId="77777777" w:rsidTr="00F244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9FD" w14:textId="77777777" w:rsidR="008B0D3A" w:rsidRPr="008C2ADE" w:rsidRDefault="008B0D3A" w:rsidP="00F24410">
            <w:pPr>
              <w:autoSpaceDE w:val="0"/>
              <w:snapToGrid w:val="0"/>
              <w:jc w:val="center"/>
            </w:pPr>
            <w:r w:rsidRPr="008C2ADE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79C7AF4" w14:textId="77777777" w:rsidR="008B0D3A" w:rsidRPr="008C2ADE" w:rsidRDefault="008B0D3A" w:rsidP="00F24410">
            <w:pPr>
              <w:autoSpaceDE w:val="0"/>
              <w:snapToGrid w:val="0"/>
            </w:pPr>
            <w:r w:rsidRPr="008C2ADE">
              <w:t xml:space="preserve">відмінно  / </w:t>
            </w:r>
            <w:proofErr w:type="spellStart"/>
            <w:r w:rsidRPr="008C2ADE">
              <w:t>Excellent</w:t>
            </w:r>
            <w:proofErr w:type="spellEnd"/>
          </w:p>
        </w:tc>
      </w:tr>
      <w:tr w:rsidR="008B0D3A" w:rsidRPr="008C2ADE" w14:paraId="67D7821D" w14:textId="77777777" w:rsidTr="00F244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F0E" w14:textId="77777777" w:rsidR="008B0D3A" w:rsidRPr="008C2ADE" w:rsidRDefault="008B0D3A" w:rsidP="00F24410">
            <w:pPr>
              <w:autoSpaceDE w:val="0"/>
              <w:snapToGrid w:val="0"/>
              <w:jc w:val="center"/>
            </w:pPr>
            <w:r w:rsidRPr="008C2ADE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C168A0" w14:textId="77777777" w:rsidR="008B0D3A" w:rsidRPr="008C2ADE" w:rsidRDefault="008B0D3A" w:rsidP="00F24410">
            <w:pPr>
              <w:autoSpaceDE w:val="0"/>
              <w:snapToGrid w:val="0"/>
            </w:pPr>
            <w:r w:rsidRPr="008C2ADE">
              <w:t xml:space="preserve">добре      / </w:t>
            </w:r>
            <w:proofErr w:type="spellStart"/>
            <w:r w:rsidRPr="008C2ADE">
              <w:t>Good</w:t>
            </w:r>
            <w:proofErr w:type="spellEnd"/>
          </w:p>
        </w:tc>
      </w:tr>
      <w:tr w:rsidR="008B0D3A" w:rsidRPr="008C2ADE" w14:paraId="7DF92977" w14:textId="77777777" w:rsidTr="00F244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105" w14:textId="77777777" w:rsidR="008B0D3A" w:rsidRPr="008C2ADE" w:rsidRDefault="008B0D3A" w:rsidP="00F24410">
            <w:pPr>
              <w:autoSpaceDE w:val="0"/>
              <w:snapToGrid w:val="0"/>
              <w:jc w:val="center"/>
            </w:pPr>
            <w:r w:rsidRPr="008C2ADE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A7A888" w14:textId="77777777" w:rsidR="008B0D3A" w:rsidRPr="008C2ADE" w:rsidRDefault="008B0D3A" w:rsidP="00F24410">
            <w:pPr>
              <w:autoSpaceDE w:val="0"/>
              <w:snapToGrid w:val="0"/>
            </w:pPr>
            <w:r w:rsidRPr="008C2ADE">
              <w:t xml:space="preserve">задовільно / </w:t>
            </w:r>
            <w:proofErr w:type="spellStart"/>
            <w:r w:rsidRPr="008C2ADE">
              <w:t>Satisfactory</w:t>
            </w:r>
            <w:proofErr w:type="spellEnd"/>
          </w:p>
        </w:tc>
      </w:tr>
      <w:tr w:rsidR="008B0D3A" w:rsidRPr="008C2ADE" w14:paraId="7AFBBDD1" w14:textId="77777777" w:rsidTr="00F2441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60C" w14:textId="77777777" w:rsidR="008B0D3A" w:rsidRPr="008C2ADE" w:rsidRDefault="008B0D3A" w:rsidP="00F24410">
            <w:pPr>
              <w:autoSpaceDE w:val="0"/>
              <w:snapToGrid w:val="0"/>
              <w:jc w:val="center"/>
            </w:pPr>
            <w:r w:rsidRPr="008C2ADE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929219" w14:textId="77777777" w:rsidR="008B0D3A" w:rsidRPr="008C2ADE" w:rsidRDefault="008B0D3A" w:rsidP="00F24410">
            <w:pPr>
              <w:autoSpaceDE w:val="0"/>
              <w:snapToGrid w:val="0"/>
            </w:pPr>
            <w:r w:rsidRPr="008C2ADE">
              <w:t xml:space="preserve">незадовільно / </w:t>
            </w:r>
            <w:proofErr w:type="spellStart"/>
            <w:r w:rsidRPr="008C2ADE">
              <w:t>Fail</w:t>
            </w:r>
            <w:proofErr w:type="spellEnd"/>
          </w:p>
        </w:tc>
      </w:tr>
    </w:tbl>
    <w:p w14:paraId="26ADFB21" w14:textId="77777777" w:rsidR="008B0D3A" w:rsidRPr="008C2ADE" w:rsidRDefault="008B0D3A" w:rsidP="008B0D3A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Кредити навчальної дисципліни зараховується, якщо студент отримав підсумкову оцінку не менше 60-ти балів. Нижча оцінка вважається </w:t>
      </w:r>
      <w:r w:rsidRPr="008C2ADE">
        <w:rPr>
          <w:sz w:val="28"/>
          <w:szCs w:val="28"/>
        </w:rPr>
        <w:lastRenderedPageBreak/>
        <w:t>академічною заборгованістю, що підлягає ліквідації відповідно до Положення про організацію освітнього процесу НТУ «ДП».</w:t>
      </w:r>
    </w:p>
    <w:p w14:paraId="7B87F2BB" w14:textId="77777777" w:rsidR="008B0D3A" w:rsidRPr="008C2ADE" w:rsidRDefault="008B0D3A" w:rsidP="008B0D3A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47" w:name="_Toc523035528"/>
      <w:r>
        <w:rPr>
          <w:b/>
          <w:bCs/>
          <w:sz w:val="28"/>
          <w:szCs w:val="28"/>
        </w:rPr>
        <w:t>6</w:t>
      </w:r>
      <w:r w:rsidRPr="008C2ADE">
        <w:rPr>
          <w:b/>
          <w:bCs/>
          <w:sz w:val="28"/>
          <w:szCs w:val="28"/>
        </w:rPr>
        <w:t>.2 Засоби та процедури</w:t>
      </w:r>
      <w:bookmarkEnd w:id="47"/>
    </w:p>
    <w:p w14:paraId="2977F6A8" w14:textId="77777777" w:rsidR="008B0D3A" w:rsidRPr="008C2ADE" w:rsidRDefault="008B0D3A" w:rsidP="008B0D3A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14:paraId="7A3E5548" w14:textId="77777777" w:rsidR="008B0D3A" w:rsidRPr="008C2ADE" w:rsidRDefault="008B0D3A" w:rsidP="008B0D3A">
      <w:pPr>
        <w:ind w:firstLine="709"/>
        <w:rPr>
          <w:sz w:val="28"/>
          <w:szCs w:val="28"/>
        </w:rPr>
      </w:pPr>
    </w:p>
    <w:p w14:paraId="445AAB95" w14:textId="77777777" w:rsidR="008B0D3A" w:rsidRPr="008C2ADE" w:rsidRDefault="008B0D3A" w:rsidP="008B0D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2ADE">
        <w:rPr>
          <w:sz w:val="28"/>
          <w:szCs w:val="28"/>
        </w:rPr>
        <w:t>.2.1 Узагальнені засоби діагностики</w:t>
      </w:r>
    </w:p>
    <w:p w14:paraId="657559DB" w14:textId="377A9F86" w:rsidR="008B0D3A" w:rsidRPr="008C2ADE" w:rsidRDefault="008B0D3A" w:rsidP="008B0D3A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Передбачають демонстрацію </w:t>
      </w:r>
      <w:r w:rsidR="0094549B">
        <w:rPr>
          <w:sz w:val="28"/>
          <w:szCs w:val="28"/>
        </w:rPr>
        <w:t xml:space="preserve">здобувачами освіти </w:t>
      </w:r>
      <w:r w:rsidRPr="008C2ADE">
        <w:rPr>
          <w:sz w:val="28"/>
          <w:szCs w:val="28"/>
        </w:rPr>
        <w:t xml:space="preserve">таких </w:t>
      </w:r>
      <w:proofErr w:type="spellStart"/>
      <w:r w:rsidRPr="008C2ADE">
        <w:rPr>
          <w:sz w:val="28"/>
          <w:szCs w:val="28"/>
        </w:rPr>
        <w:t>здатностей</w:t>
      </w:r>
      <w:proofErr w:type="spellEnd"/>
      <w:r w:rsidRPr="008C2ADE">
        <w:rPr>
          <w:sz w:val="28"/>
          <w:szCs w:val="28"/>
        </w:rPr>
        <w:t>:</w:t>
      </w:r>
    </w:p>
    <w:p w14:paraId="62050185" w14:textId="275E4FA7" w:rsidR="008B0D3A" w:rsidRPr="008C2ADE" w:rsidRDefault="008B0D3A" w:rsidP="008B0D3A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ефективно встановлювати і підтримувати комунікацію в загально-освітніх та </w:t>
      </w:r>
      <w:proofErr w:type="spellStart"/>
      <w:r w:rsidRPr="008C2ADE">
        <w:rPr>
          <w:sz w:val="28"/>
          <w:szCs w:val="28"/>
        </w:rPr>
        <w:t>професійно</w:t>
      </w:r>
      <w:proofErr w:type="spellEnd"/>
      <w:r w:rsidRPr="008C2ADE">
        <w:rPr>
          <w:sz w:val="28"/>
          <w:szCs w:val="28"/>
        </w:rPr>
        <w:t>-оріє</w:t>
      </w:r>
      <w:r>
        <w:rPr>
          <w:sz w:val="28"/>
          <w:szCs w:val="28"/>
        </w:rPr>
        <w:t xml:space="preserve">нтованих ситуаціях, типових для </w:t>
      </w:r>
      <w:r w:rsidRPr="008C2ADE">
        <w:rPr>
          <w:sz w:val="28"/>
          <w:szCs w:val="28"/>
        </w:rPr>
        <w:t>фахівців спеціально</w:t>
      </w:r>
      <w:r w:rsidRPr="008D7073">
        <w:rPr>
          <w:sz w:val="28"/>
          <w:szCs w:val="28"/>
        </w:rPr>
        <w:t>сті</w:t>
      </w:r>
      <w:r>
        <w:rPr>
          <w:sz w:val="28"/>
          <w:szCs w:val="28"/>
        </w:rPr>
        <w:t xml:space="preserve"> </w:t>
      </w:r>
      <w:r w:rsidR="008D7073">
        <w:rPr>
          <w:sz w:val="28"/>
          <w:szCs w:val="28"/>
        </w:rPr>
        <w:t>052 «Політологія»</w:t>
      </w:r>
      <w:r>
        <w:rPr>
          <w:sz w:val="28"/>
          <w:szCs w:val="28"/>
        </w:rPr>
        <w:t xml:space="preserve">, </w:t>
      </w:r>
      <w:r w:rsidRPr="008C2ADE">
        <w:rPr>
          <w:sz w:val="28"/>
          <w:szCs w:val="28"/>
        </w:rPr>
        <w:t>використовуюч</w:t>
      </w:r>
      <w:r>
        <w:rPr>
          <w:sz w:val="28"/>
          <w:szCs w:val="28"/>
        </w:rPr>
        <w:t xml:space="preserve">и </w:t>
      </w:r>
      <w:r w:rsidRPr="008C2ADE">
        <w:rPr>
          <w:sz w:val="28"/>
          <w:szCs w:val="28"/>
        </w:rPr>
        <w:t xml:space="preserve">мовленнєві вміння, навички і стратегії відповідно до конкретної модельованої ситуації; </w:t>
      </w:r>
    </w:p>
    <w:p w14:paraId="751838C9" w14:textId="77777777" w:rsidR="008B0D3A" w:rsidRPr="008C2ADE" w:rsidRDefault="008B0D3A" w:rsidP="008B0D3A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14:paraId="3D475F52" w14:textId="77777777" w:rsidR="008B0D3A" w:rsidRPr="008C2ADE" w:rsidRDefault="008B0D3A" w:rsidP="008B0D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робити невеликі</w:t>
      </w:r>
      <w:r w:rsidRPr="008C2ADE">
        <w:rPr>
          <w:sz w:val="28"/>
          <w:szCs w:val="28"/>
        </w:rPr>
        <w:t xml:space="preserve"> виступи з низки загальних питань у проф</w:t>
      </w:r>
      <w:r>
        <w:rPr>
          <w:sz w:val="28"/>
          <w:szCs w:val="28"/>
        </w:rPr>
        <w:t>есійній сфері</w:t>
      </w:r>
      <w:r w:rsidRPr="008C2ADE">
        <w:rPr>
          <w:sz w:val="28"/>
          <w:szCs w:val="28"/>
        </w:rPr>
        <w:t xml:space="preserve"> із застосуванням відповідних засобів вербальної та невербальної комунікації;</w:t>
      </w:r>
    </w:p>
    <w:p w14:paraId="7620A0A1" w14:textId="77777777" w:rsidR="008B0D3A" w:rsidRPr="008C2ADE" w:rsidRDefault="008B0D3A" w:rsidP="008B0D3A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знаходити нову текстову, графічну, аудіо та відео інформацію з  питань, пов'я</w:t>
      </w:r>
      <w:r>
        <w:rPr>
          <w:sz w:val="28"/>
          <w:szCs w:val="28"/>
        </w:rPr>
        <w:t>заних з</w:t>
      </w:r>
      <w:r w:rsidRPr="008C2ADE">
        <w:rPr>
          <w:sz w:val="28"/>
          <w:szCs w:val="28"/>
        </w:rPr>
        <w:t xml:space="preserve">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14:paraId="5CBF4A81" w14:textId="77777777" w:rsidR="008B0D3A" w:rsidRPr="00066DF2" w:rsidRDefault="008B0D3A" w:rsidP="008B0D3A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аналізувати інформацію з іншомовних джерел для отримання даних,   необхідних для виконання загальних ака</w:t>
      </w:r>
      <w:r>
        <w:rPr>
          <w:sz w:val="28"/>
          <w:szCs w:val="28"/>
        </w:rPr>
        <w:t>демічних та професійних завдань</w:t>
      </w:r>
      <w:r w:rsidRPr="00066DF2">
        <w:rPr>
          <w:sz w:val="28"/>
          <w:szCs w:val="28"/>
        </w:rPr>
        <w:t xml:space="preserve">.  </w:t>
      </w:r>
    </w:p>
    <w:p w14:paraId="319A272F" w14:textId="77777777" w:rsidR="008B0D3A" w:rsidRPr="008C2ADE" w:rsidRDefault="008B0D3A" w:rsidP="008B0D3A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</w:p>
    <w:p w14:paraId="01DDF445" w14:textId="36137751" w:rsidR="008B0D3A" w:rsidRPr="008C2ADE" w:rsidRDefault="0094549B" w:rsidP="008B0D3A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Здобувачі освіти </w:t>
      </w:r>
      <w:r w:rsidR="008B0D3A" w:rsidRPr="008C2ADE">
        <w:rPr>
          <w:sz w:val="28"/>
          <w:szCs w:val="28"/>
        </w:rPr>
        <w:t>на контрольних заходах ма</w:t>
      </w:r>
      <w:r>
        <w:rPr>
          <w:sz w:val="28"/>
          <w:szCs w:val="28"/>
        </w:rPr>
        <w:t>ють</w:t>
      </w:r>
      <w:r w:rsidR="008B0D3A" w:rsidRPr="008C2ADE">
        <w:rPr>
          <w:sz w:val="28"/>
          <w:szCs w:val="28"/>
        </w:rPr>
        <w:t xml:space="preserve"> виконувати завдання, орієнтовані виключно на демонстрацію дисциплінарних результатів навчання (розділ 2).</w:t>
      </w:r>
    </w:p>
    <w:p w14:paraId="3AF0A567" w14:textId="77777777" w:rsidR="008B0D3A" w:rsidRPr="008C2ADE" w:rsidRDefault="008B0D3A" w:rsidP="008B0D3A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56E27BE0" w14:textId="16890FCB" w:rsidR="008B0D3A" w:rsidRPr="00DF4050" w:rsidRDefault="008B0D3A" w:rsidP="00DF4050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49B71498" w14:textId="77777777" w:rsidR="008B0D3A" w:rsidRPr="008C2ADE" w:rsidRDefault="008B0D3A" w:rsidP="008B0D3A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8C2ADE">
        <w:rPr>
          <w:b/>
          <w:bCs/>
          <w:i/>
          <w:iCs/>
        </w:rPr>
        <w:t>Засоби діагностики та процедури 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318"/>
        <w:gridCol w:w="1987"/>
        <w:gridCol w:w="1091"/>
        <w:gridCol w:w="2729"/>
      </w:tblGrid>
      <w:tr w:rsidR="008B0D3A" w:rsidRPr="008C2ADE" w14:paraId="0B353778" w14:textId="77777777" w:rsidTr="00DF4050">
        <w:trPr>
          <w:cantSplit/>
          <w:jc w:val="center"/>
        </w:trPr>
        <w:tc>
          <w:tcPr>
            <w:tcW w:w="2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B5B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ПОТОЧНИЙ КОНТРОЛЬ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742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ПІДСУМКОВИЙ КОНТРОЛЬ</w:t>
            </w:r>
          </w:p>
        </w:tc>
      </w:tr>
      <w:tr w:rsidR="008B0D3A" w:rsidRPr="008C2ADE" w14:paraId="6B4EE1E0" w14:textId="77777777" w:rsidTr="00DF4050">
        <w:trPr>
          <w:cantSplit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DEE" w14:textId="77777777" w:rsidR="008B0D3A" w:rsidRPr="008C2ADE" w:rsidRDefault="008B0D3A" w:rsidP="00F24410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навчальне заняття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8C03F1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C09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3AF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62D" w14:textId="77777777" w:rsidR="008B0D3A" w:rsidRPr="008C2ADE" w:rsidRDefault="008B0D3A" w:rsidP="00F2441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</w:tr>
      <w:tr w:rsidR="008B0D3A" w:rsidRPr="008C2ADE" w14:paraId="3C05A318" w14:textId="77777777" w:rsidTr="00DF4050">
        <w:trPr>
          <w:cantSplit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D02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8C2ADE">
              <w:lastRenderedPageBreak/>
              <w:t>практичні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3B978F73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</w:pPr>
            <w:r w:rsidRPr="008C2ADE">
              <w:t>контрольні завдання, які</w:t>
            </w:r>
          </w:p>
          <w:p w14:paraId="406713EE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 xml:space="preserve">передбачають демонстрацію студентом </w:t>
            </w:r>
            <w:proofErr w:type="spellStart"/>
            <w:r w:rsidRPr="008C2ADE">
              <w:t>здатностей</w:t>
            </w:r>
            <w:proofErr w:type="spellEnd"/>
            <w:r w:rsidRPr="008C2ADE">
              <w:t>, набутих протягом кожної теми модуля;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38B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виконання завдань під час практичних занять;</w:t>
            </w:r>
          </w:p>
          <w:p w14:paraId="07816C6C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модульна контрольна робота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254F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</w:pPr>
            <w:r w:rsidRPr="008C2ADE">
              <w:t>комплексна контрольна робота (ККР)</w:t>
            </w:r>
          </w:p>
          <w:p w14:paraId="4488F269" w14:textId="77777777" w:rsidR="008B0D3A" w:rsidRPr="008C2ADE" w:rsidRDefault="008B0D3A" w:rsidP="00F24410"/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9"/>
            </w:tblGrid>
            <w:tr w:rsidR="008B0D3A" w:rsidRPr="008C2ADE" w14:paraId="777AF59C" w14:textId="77777777" w:rsidTr="00DF4050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C86E26" w14:textId="77777777" w:rsidR="008B0D3A" w:rsidRPr="008C2ADE" w:rsidRDefault="008B0D3A" w:rsidP="00F24410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  <w:p w14:paraId="28369700" w14:textId="77777777" w:rsidR="008B0D3A" w:rsidRPr="008C2ADE" w:rsidRDefault="008B0D3A" w:rsidP="00F24410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 w:rsidRPr="008C2ADE">
                    <w:rPr>
                      <w:color w:val="000000"/>
                    </w:rPr>
                    <w:t>визначення середньозваженого результату поточних контролів;</w:t>
                  </w:r>
                </w:p>
                <w:p w14:paraId="514BA3C1" w14:textId="77777777" w:rsidR="008B0D3A" w:rsidRPr="008C2ADE" w:rsidRDefault="008B0D3A" w:rsidP="00F24410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14:paraId="5DD60B43" w14:textId="77777777" w:rsidR="008B0D3A" w:rsidRPr="008C2ADE" w:rsidRDefault="008B0D3A" w:rsidP="00F24410">
                  <w:pPr>
                    <w:autoSpaceDE w:val="0"/>
                    <w:snapToGrid w:val="0"/>
                    <w:spacing w:line="240" w:lineRule="atLeast"/>
                    <w:ind w:left="48"/>
                  </w:pPr>
                  <w:r w:rsidRPr="008C2ADE">
                    <w:t>виконання ККР під час екзамену за бажанням студента</w:t>
                  </w:r>
                </w:p>
              </w:tc>
            </w:tr>
          </w:tbl>
          <w:p w14:paraId="432D4D92" w14:textId="77777777" w:rsidR="008B0D3A" w:rsidRPr="008C2ADE" w:rsidRDefault="008B0D3A" w:rsidP="00F24410">
            <w:pPr>
              <w:rPr>
                <w:lang w:val="ru-RU"/>
              </w:rPr>
            </w:pPr>
          </w:p>
        </w:tc>
      </w:tr>
      <w:tr w:rsidR="008B0D3A" w:rsidRPr="008C2ADE" w14:paraId="3845469F" w14:textId="77777777" w:rsidTr="00DF4050">
        <w:trPr>
          <w:cantSplit/>
          <w:jc w:val="center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D61" w14:textId="77777777" w:rsidR="008B0D3A" w:rsidRPr="008C2ADE" w:rsidRDefault="008B0D3A" w:rsidP="00F24410">
            <w:pPr>
              <w:rPr>
                <w:b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485E3E06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>та індивідуальне завдання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993" w14:textId="77777777" w:rsidR="008B0D3A" w:rsidRPr="008C2ADE" w:rsidRDefault="008B0D3A" w:rsidP="00F24410">
            <w:pPr>
              <w:autoSpaceDE w:val="0"/>
              <w:snapToGrid w:val="0"/>
              <w:spacing w:line="240" w:lineRule="atLeast"/>
              <w:ind w:left="48"/>
            </w:pPr>
            <w:r w:rsidRPr="008C2ADE">
              <w:t>перевірка завдань, виконаних під час самостійної роботи –</w:t>
            </w:r>
            <w:r>
              <w:t xml:space="preserve"> </w:t>
            </w:r>
            <w:proofErr w:type="spellStart"/>
            <w:r w:rsidRPr="008C2ADE">
              <w:t>Мовного</w:t>
            </w:r>
            <w:proofErr w:type="spellEnd"/>
            <w:r w:rsidRPr="008C2ADE">
              <w:t xml:space="preserve"> Портфелю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DBC" w14:textId="77777777" w:rsidR="008B0D3A" w:rsidRPr="008C2ADE" w:rsidRDefault="008B0D3A" w:rsidP="00F24410"/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D44" w14:textId="77777777" w:rsidR="008B0D3A" w:rsidRPr="008C2ADE" w:rsidRDefault="008B0D3A" w:rsidP="00F24410"/>
        </w:tc>
      </w:tr>
    </w:tbl>
    <w:p w14:paraId="54B30F16" w14:textId="77777777" w:rsidR="008B0D3A" w:rsidRPr="008C2ADE" w:rsidRDefault="008B0D3A" w:rsidP="008B0D3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14:paraId="7456AA36" w14:textId="77777777" w:rsidR="008B0D3A" w:rsidRPr="008C2ADE" w:rsidRDefault="008B0D3A" w:rsidP="008B0D3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3BCCD70C" w14:textId="77777777" w:rsidR="008B0D3A" w:rsidRPr="008C2ADE" w:rsidRDefault="008B0D3A" w:rsidP="008B0D3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45"/>
    <w:p w14:paraId="3C62C3E5" w14:textId="77777777" w:rsidR="008B0D3A" w:rsidRPr="008C2ADE" w:rsidRDefault="008B0D3A" w:rsidP="008B0D3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34020E8B" w14:textId="77777777" w:rsidR="008B0D3A" w:rsidRPr="008C2ADE" w:rsidRDefault="008B0D3A" w:rsidP="008B0D3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8C2ADE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4DF4C8FB" w14:textId="77777777" w:rsidR="008B0D3A" w:rsidRPr="008C2ADE" w:rsidRDefault="008B0D3A" w:rsidP="008B0D3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2CF20E5" w14:textId="77777777" w:rsidR="008B0D3A" w:rsidRPr="008C2ADE" w:rsidRDefault="008B0D3A" w:rsidP="008B0D3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14:paraId="1F2DD79F" w14:textId="77777777" w:rsidR="008B0D3A" w:rsidRPr="008C2ADE" w:rsidRDefault="008B0D3A" w:rsidP="008B0D3A">
      <w:pPr>
        <w:suppressLineNumbers/>
        <w:tabs>
          <w:tab w:val="left" w:pos="7371"/>
        </w:tabs>
        <w:suppressAutoHyphens/>
        <w:autoSpaceDE w:val="0"/>
        <w:autoSpaceDN w:val="0"/>
        <w:ind w:firstLine="567"/>
        <w:outlineLvl w:val="0"/>
        <w:rPr>
          <w:b/>
          <w:bCs/>
          <w:sz w:val="28"/>
          <w:szCs w:val="28"/>
        </w:rPr>
      </w:pPr>
      <w:bookmarkStart w:id="48" w:name="_Toc523035529"/>
    </w:p>
    <w:p w14:paraId="634E640A" w14:textId="6336F9B0" w:rsidR="008B0D3A" w:rsidRPr="00964881" w:rsidRDefault="008D7073" w:rsidP="008B0D3A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49" w:name="_Toc534664493"/>
      <w:bookmarkEnd w:id="9"/>
      <w:bookmarkEnd w:id="38"/>
      <w:bookmarkEnd w:id="48"/>
      <w:r>
        <w:rPr>
          <w:sz w:val="28"/>
          <w:szCs w:val="28"/>
        </w:rPr>
        <w:t>6</w:t>
      </w:r>
      <w:r w:rsidR="008B0D3A" w:rsidRPr="00964881">
        <w:rPr>
          <w:sz w:val="28"/>
          <w:szCs w:val="28"/>
        </w:rPr>
        <w:t>.</w:t>
      </w:r>
      <w:r w:rsidR="008B0D3A">
        <w:rPr>
          <w:sz w:val="28"/>
          <w:szCs w:val="28"/>
        </w:rPr>
        <w:t>3</w:t>
      </w:r>
      <w:r w:rsidR="008B0D3A" w:rsidRPr="00964881">
        <w:rPr>
          <w:sz w:val="28"/>
          <w:szCs w:val="28"/>
        </w:rPr>
        <w:t> Критерії</w:t>
      </w:r>
      <w:bookmarkEnd w:id="49"/>
    </w:p>
    <w:p w14:paraId="5160C6CC" w14:textId="12123321" w:rsidR="008B0D3A" w:rsidRPr="0032312C" w:rsidRDefault="008B0D3A" w:rsidP="008B0D3A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</w:t>
      </w:r>
      <w:r w:rsidR="0094549B">
        <w:rPr>
          <w:b w:val="0"/>
          <w:bCs/>
          <w:sz w:val="28"/>
          <w:szCs w:val="28"/>
        </w:rPr>
        <w:t>здобувача</w:t>
      </w:r>
      <w:r w:rsidRPr="0032312C">
        <w:rPr>
          <w:b w:val="0"/>
          <w:bCs/>
          <w:sz w:val="28"/>
          <w:szCs w:val="28"/>
        </w:rPr>
        <w:t xml:space="preserve">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 xml:space="preserve">під час контрольних заходів за допомогою критеріїв, що описують </w:t>
      </w:r>
      <w:r w:rsidR="0094549B">
        <w:rPr>
          <w:b w:val="0"/>
          <w:bCs/>
          <w:kern w:val="0"/>
          <w:sz w:val="28"/>
          <w:szCs w:val="28"/>
        </w:rPr>
        <w:t xml:space="preserve"> його </w:t>
      </w:r>
      <w:r w:rsidRPr="0032312C">
        <w:rPr>
          <w:b w:val="0"/>
          <w:bCs/>
          <w:kern w:val="0"/>
          <w:sz w:val="28"/>
          <w:szCs w:val="28"/>
        </w:rPr>
        <w:t>дії</w:t>
      </w:r>
      <w:r w:rsidRPr="0032312C">
        <w:rPr>
          <w:b w:val="0"/>
          <w:sz w:val="28"/>
          <w:szCs w:val="28"/>
        </w:rPr>
        <w:t xml:space="preserve">  для демонстрації досягнення результатів навчання.</w:t>
      </w:r>
    </w:p>
    <w:p w14:paraId="08B760EC" w14:textId="77777777" w:rsidR="008B0D3A" w:rsidRPr="00810D0F" w:rsidRDefault="008B0D3A" w:rsidP="008B0D3A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7E0DE4EB" w14:textId="77777777" w:rsidR="008B0D3A" w:rsidRPr="00810D0F" w:rsidRDefault="008B0D3A" w:rsidP="008B0D3A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lastRenderedPageBreak/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14:paraId="76140B7F" w14:textId="77777777" w:rsidR="008B0D3A" w:rsidRPr="00C078CC" w:rsidRDefault="008B0D3A" w:rsidP="008B0D3A">
      <w:pPr>
        <w:pStyle w:val="13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14:paraId="3516A1AD" w14:textId="77777777" w:rsidR="0067028F" w:rsidRPr="0067028F" w:rsidRDefault="008B0D3A" w:rsidP="0067028F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67028F">
        <w:rPr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67028F">
        <w:rPr>
          <w:sz w:val="28"/>
          <w:szCs w:val="28"/>
        </w:rPr>
        <w:t>компетентностей</w:t>
      </w:r>
      <w:proofErr w:type="spellEnd"/>
      <w:r w:rsidRPr="0067028F">
        <w:rPr>
          <w:sz w:val="28"/>
          <w:szCs w:val="28"/>
        </w:rPr>
        <w:t xml:space="preserve"> і показників оцінки за рейтинговою шкалою.</w:t>
      </w:r>
      <w:r w:rsidR="0067028F" w:rsidRPr="0067028F">
        <w:rPr>
          <w:color w:val="000000"/>
          <w:sz w:val="28"/>
          <w:szCs w:val="28"/>
        </w:rPr>
        <w:t xml:space="preserve"> </w:t>
      </w:r>
    </w:p>
    <w:p w14:paraId="43C0B231" w14:textId="05ACEF74" w:rsidR="0067028F" w:rsidRPr="008C2ADE" w:rsidRDefault="0067028F" w:rsidP="0067028F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i/>
          <w:iCs/>
          <w:color w:val="000000"/>
          <w:lang w:val="ru-RU"/>
        </w:rPr>
      </w:pPr>
      <w:r w:rsidRPr="008C2ADE">
        <w:rPr>
          <w:color w:val="000000"/>
          <w:sz w:val="28"/>
          <w:szCs w:val="28"/>
        </w:rPr>
        <w:t xml:space="preserve">Зміст критеріїв спирається на </w:t>
      </w:r>
      <w:proofErr w:type="spellStart"/>
      <w:r w:rsidRPr="008C2ADE">
        <w:rPr>
          <w:color w:val="000000"/>
          <w:sz w:val="28"/>
          <w:szCs w:val="28"/>
        </w:rPr>
        <w:t>компетентнісні</w:t>
      </w:r>
      <w:proofErr w:type="spellEnd"/>
      <w:r w:rsidRPr="008C2ADE">
        <w:rPr>
          <w:color w:val="000000"/>
          <w:sz w:val="28"/>
          <w:szCs w:val="28"/>
        </w:rPr>
        <w:t xml:space="preserve"> характеристики, визначені НРК для</w:t>
      </w:r>
      <w:r w:rsidR="00DF4050">
        <w:rPr>
          <w:color w:val="000000"/>
          <w:sz w:val="28"/>
          <w:szCs w:val="28"/>
          <w:lang w:val="ru-RU"/>
        </w:rPr>
        <w:t xml:space="preserve"> 6го</w:t>
      </w:r>
      <w:r w:rsidRPr="008C2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бакалаврського</w:t>
      </w:r>
      <w:r w:rsidRPr="008C2ADE">
        <w:rPr>
          <w:color w:val="000000"/>
          <w:sz w:val="28"/>
          <w:szCs w:val="28"/>
        </w:rPr>
        <w:t xml:space="preserve"> рівня вищої освіти (подано нижче).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00"/>
        <w:gridCol w:w="1240"/>
      </w:tblGrid>
      <w:tr w:rsidR="00347890" w14:paraId="76F9B72C" w14:textId="77777777" w:rsidTr="000B49F0">
        <w:trPr>
          <w:trHeight w:val="630"/>
          <w:tblHeader/>
        </w:trPr>
        <w:tc>
          <w:tcPr>
            <w:tcW w:w="2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AD42" w14:textId="77777777" w:rsidR="00347890" w:rsidRDefault="00347890" w:rsidP="000B49F0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95FE" w14:textId="77777777" w:rsidR="00347890" w:rsidRDefault="00347890" w:rsidP="000B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0304" w14:textId="77777777" w:rsidR="00347890" w:rsidRDefault="00347890" w:rsidP="000B4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Показник оцінки </w:t>
            </w:r>
          </w:p>
        </w:tc>
      </w:tr>
      <w:tr w:rsidR="00347890" w14:paraId="26980516" w14:textId="77777777" w:rsidTr="000B49F0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039A" w14:textId="77777777" w:rsidR="00347890" w:rsidRDefault="00347890" w:rsidP="000B49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Знання</w:t>
            </w:r>
            <w:r>
              <w:rPr>
                <w:b/>
                <w:bCs/>
              </w:rPr>
              <w:t xml:space="preserve"> </w:t>
            </w:r>
            <w:r w:rsidRPr="00D54EB5">
              <w:rPr>
                <w:b/>
                <w:i/>
                <w:color w:val="000000"/>
              </w:rPr>
              <w:t>(лексико-граматичних структур, функцій та їх покажчиків)</w:t>
            </w:r>
          </w:p>
        </w:tc>
      </w:tr>
      <w:tr w:rsidR="00347890" w14:paraId="3C807346" w14:textId="77777777" w:rsidTr="000B49F0">
        <w:trPr>
          <w:trHeight w:val="1332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7E42D" w14:textId="77777777" w:rsidR="00347890" w:rsidRDefault="00347890" w:rsidP="000B49F0">
            <w:r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95B41" w14:textId="77777777" w:rsidR="00347890" w:rsidRDefault="00347890" w:rsidP="000B49F0">
            <w:r>
              <w:t>Відповідь відмінна – правильна, обґрунтована, осмислена. Характеризує наявність:</w:t>
            </w:r>
            <w:r>
              <w:br/>
              <w:t>- концептуальних знань;</w:t>
            </w:r>
            <w:r>
              <w:br/>
              <w:t>- високого ступеню володіння станом питання;</w:t>
            </w:r>
            <w:r>
              <w:br/>
              <w:t>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E9C56" w14:textId="77777777" w:rsidR="00347890" w:rsidRDefault="00347890" w:rsidP="000B49F0">
            <w:pPr>
              <w:jc w:val="center"/>
            </w:pPr>
            <w:r>
              <w:t>95-100</w:t>
            </w:r>
          </w:p>
        </w:tc>
      </w:tr>
      <w:tr w:rsidR="00347890" w14:paraId="5A03F606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6D30AB7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D07F" w14:textId="77777777" w:rsidR="00347890" w:rsidRDefault="00347890" w:rsidP="000B49F0">
            <w:r>
              <w:t>Відповідь містить негрубі помилки або описки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4C96" w14:textId="77777777" w:rsidR="00347890" w:rsidRDefault="00347890" w:rsidP="000B49F0">
            <w:pPr>
              <w:jc w:val="center"/>
            </w:pPr>
            <w:r>
              <w:t>90-94</w:t>
            </w:r>
          </w:p>
        </w:tc>
      </w:tr>
      <w:tr w:rsidR="00347890" w14:paraId="581DA723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650234B8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704E" w14:textId="77777777" w:rsidR="00347890" w:rsidRDefault="00347890" w:rsidP="000B49F0">
            <w:r>
              <w:t>Відповідь правильна, але має певні неточності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24AC" w14:textId="77777777" w:rsidR="00347890" w:rsidRDefault="00347890" w:rsidP="000B49F0">
            <w:pPr>
              <w:jc w:val="center"/>
            </w:pPr>
            <w:r>
              <w:t>85-89</w:t>
            </w:r>
          </w:p>
        </w:tc>
      </w:tr>
      <w:tr w:rsidR="00347890" w14:paraId="716DDA83" w14:textId="77777777" w:rsidTr="000B49F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04A1BC97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9C49" w14:textId="77777777" w:rsidR="00347890" w:rsidRDefault="00347890" w:rsidP="000B49F0">
            <w:r>
              <w:t>Відповідь правильна, але має певні неточності й недостатньо обґрунтована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758A" w14:textId="77777777" w:rsidR="00347890" w:rsidRDefault="00347890" w:rsidP="000B49F0">
            <w:pPr>
              <w:jc w:val="center"/>
            </w:pPr>
            <w:r>
              <w:t>80-84</w:t>
            </w:r>
          </w:p>
        </w:tc>
      </w:tr>
      <w:tr w:rsidR="00347890" w14:paraId="43690BFD" w14:textId="77777777" w:rsidTr="000B49F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1E64DA50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F952" w14:textId="77777777" w:rsidR="00347890" w:rsidRDefault="00347890" w:rsidP="000B49F0">
            <w: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727E" w14:textId="77777777" w:rsidR="00347890" w:rsidRDefault="00347890" w:rsidP="000B49F0">
            <w:pPr>
              <w:jc w:val="center"/>
            </w:pPr>
            <w:r>
              <w:t>74-79</w:t>
            </w:r>
          </w:p>
        </w:tc>
      </w:tr>
      <w:tr w:rsidR="00347890" w14:paraId="568E76AD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FFDB5F0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878A" w14:textId="77777777" w:rsidR="00347890" w:rsidRDefault="00347890" w:rsidP="000B49F0">
            <w:r>
              <w:t>Відповідь фрагментарна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7A52" w14:textId="77777777" w:rsidR="00347890" w:rsidRDefault="00347890" w:rsidP="000B49F0">
            <w:pPr>
              <w:jc w:val="center"/>
            </w:pPr>
            <w:r>
              <w:t>70-73</w:t>
            </w:r>
          </w:p>
        </w:tc>
      </w:tr>
      <w:tr w:rsidR="00347890" w14:paraId="1561E54F" w14:textId="77777777" w:rsidTr="000B49F0">
        <w:trPr>
          <w:trHeight w:val="630"/>
        </w:trPr>
        <w:tc>
          <w:tcPr>
            <w:tcW w:w="2440" w:type="dxa"/>
            <w:vMerge/>
            <w:vAlign w:val="center"/>
            <w:hideMark/>
          </w:tcPr>
          <w:p w14:paraId="326BB15A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8FC0" w14:textId="77777777" w:rsidR="00347890" w:rsidRDefault="00347890" w:rsidP="000B49F0">
            <w:r>
              <w:t>Відповідь демонструє нечіткі уявлення студента про об'єкт вивчення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AB296" w14:textId="77777777" w:rsidR="00347890" w:rsidRDefault="00347890" w:rsidP="000B49F0">
            <w:pPr>
              <w:jc w:val="center"/>
            </w:pPr>
            <w:r>
              <w:t>65-69</w:t>
            </w:r>
          </w:p>
        </w:tc>
      </w:tr>
      <w:tr w:rsidR="00347890" w14:paraId="692A1600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67A6BFBF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6E2A3" w14:textId="77777777" w:rsidR="00347890" w:rsidRDefault="00347890" w:rsidP="000B49F0">
            <w:r>
              <w:t>Рівень знань мінімально 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33B9" w14:textId="77777777" w:rsidR="00347890" w:rsidRDefault="00347890" w:rsidP="000B49F0">
            <w:pPr>
              <w:jc w:val="center"/>
            </w:pPr>
            <w:r>
              <w:t>60-64</w:t>
            </w:r>
          </w:p>
        </w:tc>
      </w:tr>
      <w:tr w:rsidR="00347890" w14:paraId="624526D1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0E9AEE05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FE7F" w14:textId="77777777" w:rsidR="00347890" w:rsidRDefault="00347890" w:rsidP="000B49F0">
            <w:r>
              <w:t>Рівень знань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52F51" w14:textId="77777777" w:rsidR="00347890" w:rsidRDefault="00347890" w:rsidP="000B49F0">
            <w:pPr>
              <w:jc w:val="center"/>
            </w:pPr>
            <w:r>
              <w:t>&lt;60</w:t>
            </w:r>
          </w:p>
        </w:tc>
      </w:tr>
      <w:tr w:rsidR="00347890" w14:paraId="1A97075B" w14:textId="77777777" w:rsidTr="000B49F0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0B73" w14:textId="77777777" w:rsidR="00347890" w:rsidRDefault="00347890" w:rsidP="000B49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Уміння/навички </w:t>
            </w:r>
            <w:r w:rsidRPr="00D54EB5">
              <w:rPr>
                <w:b/>
                <w:i/>
                <w:color w:val="000000"/>
              </w:rPr>
              <w:t>(міждисциплінарні)</w:t>
            </w:r>
          </w:p>
        </w:tc>
      </w:tr>
      <w:tr w:rsidR="00347890" w14:paraId="3C82CD74" w14:textId="77777777" w:rsidTr="000B49F0">
        <w:trPr>
          <w:trHeight w:val="1584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1F9F6" w14:textId="77777777" w:rsidR="00347890" w:rsidRDefault="00347890" w:rsidP="000B49F0">
            <w:r>
              <w:t xml:space="preserve">поглиблені когнітивні та практичні уміння/навички, майстерність та </w:t>
            </w:r>
            <w:proofErr w:type="spellStart"/>
            <w:r>
              <w:t>інноваційність</w:t>
            </w:r>
            <w:proofErr w:type="spellEnd"/>
            <w: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F2C47" w14:textId="77777777" w:rsidR="00347890" w:rsidRDefault="00347890" w:rsidP="000B49F0">
            <w:r>
              <w:t>Відповідь характеризує уміння:</w:t>
            </w:r>
            <w:r>
              <w:br/>
              <w:t>- виявляти проблеми;</w:t>
            </w:r>
            <w:r>
              <w:br/>
              <w:t>- формулювати гіпотези;</w:t>
            </w:r>
            <w:r>
              <w:br/>
              <w:t>- розв'язувати проблеми;</w:t>
            </w:r>
            <w:r>
              <w:br/>
              <w:t>- обирати адекватні методи та інструментальні засоби;</w:t>
            </w:r>
            <w:r>
              <w:br/>
              <w:t xml:space="preserve">- збирати та </w:t>
            </w:r>
            <w:proofErr w:type="spellStart"/>
            <w:r>
              <w:t>логічно</w:t>
            </w:r>
            <w:proofErr w:type="spellEnd"/>
            <w:r>
              <w:t xml:space="preserve"> й зрозуміло інтерпретувати інформацію;</w:t>
            </w:r>
            <w:r>
              <w:br/>
              <w:t>- використовувати інноваційні підходи до розв’язання завдання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29ECD" w14:textId="77777777" w:rsidR="00347890" w:rsidRDefault="00347890" w:rsidP="000B49F0">
            <w:pPr>
              <w:jc w:val="center"/>
            </w:pPr>
            <w:r>
              <w:t>95-100</w:t>
            </w:r>
          </w:p>
        </w:tc>
      </w:tr>
      <w:tr w:rsidR="00347890" w14:paraId="5A3908FE" w14:textId="77777777" w:rsidTr="000B49F0">
        <w:trPr>
          <w:trHeight w:val="75"/>
        </w:trPr>
        <w:tc>
          <w:tcPr>
            <w:tcW w:w="2440" w:type="dxa"/>
            <w:vMerge/>
            <w:vAlign w:val="center"/>
            <w:hideMark/>
          </w:tcPr>
          <w:p w14:paraId="0110B0B7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113A" w14:textId="77777777" w:rsidR="00347890" w:rsidRDefault="00347890" w:rsidP="000B49F0">
            <w: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D97A" w14:textId="77777777" w:rsidR="00347890" w:rsidRDefault="00347890" w:rsidP="000B49F0">
            <w:pPr>
              <w:jc w:val="center"/>
            </w:pPr>
            <w:r>
              <w:t>90-94</w:t>
            </w:r>
          </w:p>
        </w:tc>
      </w:tr>
      <w:tr w:rsidR="00347890" w14:paraId="2F6FD025" w14:textId="77777777" w:rsidTr="000B49F0">
        <w:trPr>
          <w:trHeight w:val="945"/>
        </w:trPr>
        <w:tc>
          <w:tcPr>
            <w:tcW w:w="2440" w:type="dxa"/>
            <w:vMerge/>
            <w:vAlign w:val="center"/>
            <w:hideMark/>
          </w:tcPr>
          <w:p w14:paraId="591AD2C9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530A" w14:textId="77777777" w:rsidR="00347890" w:rsidRDefault="00347890" w:rsidP="000B49F0">
            <w: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A7A9" w14:textId="77777777" w:rsidR="00347890" w:rsidRDefault="00347890" w:rsidP="000B49F0">
            <w:pPr>
              <w:jc w:val="center"/>
            </w:pPr>
            <w:r>
              <w:t>85-89</w:t>
            </w:r>
          </w:p>
        </w:tc>
      </w:tr>
      <w:tr w:rsidR="00347890" w14:paraId="544BFFB3" w14:textId="77777777" w:rsidTr="000B49F0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6F90D56F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8F3CB" w14:textId="77777777" w:rsidR="00347890" w:rsidRDefault="00347890" w:rsidP="000B49F0">
            <w: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7EF3" w14:textId="77777777" w:rsidR="00347890" w:rsidRDefault="00347890" w:rsidP="000B49F0">
            <w:pPr>
              <w:jc w:val="center"/>
            </w:pPr>
            <w:r>
              <w:t>80-84</w:t>
            </w:r>
          </w:p>
        </w:tc>
      </w:tr>
      <w:tr w:rsidR="00347890" w14:paraId="13E5C9E8" w14:textId="77777777" w:rsidTr="000B49F0">
        <w:trPr>
          <w:trHeight w:val="593"/>
        </w:trPr>
        <w:tc>
          <w:tcPr>
            <w:tcW w:w="2440" w:type="dxa"/>
            <w:vMerge/>
            <w:vAlign w:val="center"/>
            <w:hideMark/>
          </w:tcPr>
          <w:p w14:paraId="029D648D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25A0" w14:textId="77777777" w:rsidR="00347890" w:rsidRDefault="00347890" w:rsidP="000B49F0">
            <w: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5201" w14:textId="77777777" w:rsidR="00347890" w:rsidRDefault="00347890" w:rsidP="000B49F0">
            <w:pPr>
              <w:jc w:val="center"/>
            </w:pPr>
            <w:r>
              <w:t>74-79</w:t>
            </w:r>
          </w:p>
        </w:tc>
      </w:tr>
      <w:tr w:rsidR="00347890" w14:paraId="7948D18B" w14:textId="77777777" w:rsidTr="000B49F0">
        <w:trPr>
          <w:trHeight w:val="336"/>
        </w:trPr>
        <w:tc>
          <w:tcPr>
            <w:tcW w:w="2440" w:type="dxa"/>
            <w:vMerge/>
            <w:vAlign w:val="center"/>
            <w:hideMark/>
          </w:tcPr>
          <w:p w14:paraId="717F7F14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0C24" w14:textId="77777777" w:rsidR="00347890" w:rsidRDefault="00347890" w:rsidP="000B49F0">
            <w: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8DE1" w14:textId="77777777" w:rsidR="00347890" w:rsidRDefault="00347890" w:rsidP="000B49F0">
            <w:pPr>
              <w:jc w:val="center"/>
            </w:pPr>
            <w:r>
              <w:t>70-73</w:t>
            </w:r>
          </w:p>
        </w:tc>
      </w:tr>
      <w:tr w:rsidR="00347890" w14:paraId="417AC49B" w14:textId="77777777" w:rsidTr="000B49F0">
        <w:trPr>
          <w:trHeight w:val="163"/>
        </w:trPr>
        <w:tc>
          <w:tcPr>
            <w:tcW w:w="2440" w:type="dxa"/>
            <w:vMerge/>
            <w:vAlign w:val="center"/>
            <w:hideMark/>
          </w:tcPr>
          <w:p w14:paraId="799BB568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56FB" w14:textId="77777777" w:rsidR="00347890" w:rsidRDefault="00347890" w:rsidP="000B49F0">
            <w: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D34C" w14:textId="77777777" w:rsidR="00347890" w:rsidRDefault="00347890" w:rsidP="000B49F0">
            <w:pPr>
              <w:jc w:val="center"/>
            </w:pPr>
            <w:r>
              <w:t>65-69</w:t>
            </w:r>
          </w:p>
        </w:tc>
      </w:tr>
      <w:tr w:rsidR="00347890" w14:paraId="166D89C4" w14:textId="77777777" w:rsidTr="000B49F0">
        <w:trPr>
          <w:trHeight w:val="441"/>
        </w:trPr>
        <w:tc>
          <w:tcPr>
            <w:tcW w:w="2440" w:type="dxa"/>
            <w:vMerge/>
            <w:vAlign w:val="center"/>
            <w:hideMark/>
          </w:tcPr>
          <w:p w14:paraId="1DD5386A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206A3" w14:textId="77777777" w:rsidR="00347890" w:rsidRDefault="00347890" w:rsidP="000B49F0">
            <w: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t>неточностями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63AB" w14:textId="77777777" w:rsidR="00347890" w:rsidRDefault="00347890" w:rsidP="000B49F0">
            <w:pPr>
              <w:jc w:val="center"/>
            </w:pPr>
            <w:r>
              <w:t>60-64</w:t>
            </w:r>
          </w:p>
        </w:tc>
      </w:tr>
      <w:tr w:rsidR="00347890" w14:paraId="33D70FAD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034AD43C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C5D4" w14:textId="77777777" w:rsidR="00347890" w:rsidRDefault="00347890" w:rsidP="000B49F0">
            <w:pPr>
              <w:jc w:val="both"/>
            </w:pPr>
            <w:r>
              <w:t>рівень умінь незадовільний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5386" w14:textId="77777777" w:rsidR="00347890" w:rsidRDefault="00347890" w:rsidP="000B49F0">
            <w:pPr>
              <w:jc w:val="center"/>
            </w:pPr>
            <w:r>
              <w:t>&lt;60</w:t>
            </w:r>
          </w:p>
        </w:tc>
      </w:tr>
      <w:tr w:rsidR="00347890" w14:paraId="625E5FD3" w14:textId="77777777" w:rsidTr="000B49F0">
        <w:trPr>
          <w:trHeight w:val="315"/>
        </w:trPr>
        <w:tc>
          <w:tcPr>
            <w:tcW w:w="968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12B13" w14:textId="77777777" w:rsidR="00347890" w:rsidRDefault="00347890" w:rsidP="000B49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Комунікація</w:t>
            </w:r>
          </w:p>
        </w:tc>
      </w:tr>
      <w:tr w:rsidR="00347890" w14:paraId="2716A630" w14:textId="77777777" w:rsidTr="000B49F0">
        <w:trPr>
          <w:trHeight w:val="4569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1F61" w14:textId="77777777" w:rsidR="00347890" w:rsidRDefault="00347890" w:rsidP="000B49F0">
            <w:r>
              <w:t>донесення до фахівців і нефахівців інформації, ідей, проблем, рішень, власного досвіду та аргументації;</w:t>
            </w:r>
            <w:r>
              <w:br/>
              <w:t>збір, інтерпретація та застосування даних;</w:t>
            </w:r>
            <w:r>
              <w:br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C47F" w14:textId="77777777" w:rsidR="00347890" w:rsidRDefault="00347890" w:rsidP="000B49F0">
            <w:r>
              <w:t>Вільне володіння проблематикою галузі.</w:t>
            </w:r>
            <w:r>
              <w:br/>
              <w:t>Зрозумілість відповіді (доповіді). Мова:</w:t>
            </w:r>
            <w:r>
              <w:br/>
              <w:t>- правильна;</w:t>
            </w:r>
            <w:r>
              <w:br/>
              <w:t>- чиста;</w:t>
            </w:r>
            <w:r>
              <w:br/>
              <w:t>- ясна;</w:t>
            </w:r>
            <w:r>
              <w:br/>
              <w:t>- точна;</w:t>
            </w:r>
            <w:r>
              <w:br/>
              <w:t>- логічна;</w:t>
            </w:r>
            <w:r>
              <w:br/>
              <w:t>- виразна;</w:t>
            </w:r>
            <w:r>
              <w:br/>
              <w:t>- лаконічна.</w:t>
            </w:r>
            <w:r>
              <w:br/>
              <w:t>Комунікаційна стратегія:</w:t>
            </w:r>
            <w:r>
              <w:br/>
              <w:t>- послідовний і несуперечливий розвиток думки;</w:t>
            </w:r>
            <w:r>
              <w:br/>
              <w:t>- наявність логічних власних суджень;</w:t>
            </w:r>
            <w:r>
              <w:br/>
              <w:t xml:space="preserve">- доречна аргументації та її відповідність </w:t>
            </w:r>
            <w:proofErr w:type="spellStart"/>
            <w:r>
              <w:t>відстоюваним</w:t>
            </w:r>
            <w:proofErr w:type="spellEnd"/>
            <w:r>
              <w:t xml:space="preserve"> положенням;</w:t>
            </w:r>
            <w:r>
              <w:br/>
              <w:t>- правильна структура відповіді (доповіді);</w:t>
            </w:r>
            <w:r>
              <w:br/>
              <w:t>- правильність відповідей на запитання;</w:t>
            </w:r>
            <w:r>
              <w:br/>
              <w:t>- доречна техніка відповідей на запитання;</w:t>
            </w:r>
            <w:r>
              <w:br/>
              <w:t>- здатність робити висновки та формулювати пропозиції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62A6F" w14:textId="77777777" w:rsidR="00347890" w:rsidRDefault="00347890" w:rsidP="000B49F0">
            <w:pPr>
              <w:jc w:val="center"/>
            </w:pPr>
            <w:r>
              <w:t>95-100</w:t>
            </w:r>
          </w:p>
        </w:tc>
      </w:tr>
      <w:tr w:rsidR="00347890" w14:paraId="319B3EE9" w14:textId="77777777" w:rsidTr="000B49F0">
        <w:trPr>
          <w:trHeight w:val="856"/>
        </w:trPr>
        <w:tc>
          <w:tcPr>
            <w:tcW w:w="2440" w:type="dxa"/>
            <w:vMerge/>
            <w:vAlign w:val="center"/>
            <w:hideMark/>
          </w:tcPr>
          <w:p w14:paraId="2AF24C51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680D7" w14:textId="77777777" w:rsidR="00347890" w:rsidRDefault="00347890" w:rsidP="000B49F0">
            <w:r>
              <w:t>Достатнє володіння проблематикою галузі з незначними хибами.</w:t>
            </w:r>
            <w:r>
              <w:br/>
              <w:t>Достатня зрозумілість відповіді (доповіді) з незначними хибами.</w:t>
            </w:r>
            <w:r>
              <w:br/>
              <w:t>Доречна комунікаційна стратегія з незначними хибами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8188" w14:textId="77777777" w:rsidR="00347890" w:rsidRDefault="00347890" w:rsidP="000B49F0">
            <w:pPr>
              <w:jc w:val="center"/>
            </w:pPr>
            <w:r>
              <w:t>90-94</w:t>
            </w:r>
          </w:p>
        </w:tc>
      </w:tr>
      <w:tr w:rsidR="00347890" w14:paraId="7592DDBC" w14:textId="77777777" w:rsidTr="000B49F0">
        <w:trPr>
          <w:trHeight w:val="436"/>
        </w:trPr>
        <w:tc>
          <w:tcPr>
            <w:tcW w:w="2440" w:type="dxa"/>
            <w:vMerge/>
            <w:vAlign w:val="center"/>
            <w:hideMark/>
          </w:tcPr>
          <w:p w14:paraId="2BC937E7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268CA" w14:textId="77777777" w:rsidR="00347890" w:rsidRDefault="00347890" w:rsidP="000B49F0">
            <w:r>
              <w:t>Добре володіння проблематикою галузі.</w:t>
            </w:r>
            <w:r>
              <w:br/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AFF58" w14:textId="77777777" w:rsidR="00347890" w:rsidRDefault="00347890" w:rsidP="000B49F0">
            <w:pPr>
              <w:jc w:val="center"/>
            </w:pPr>
            <w:r>
              <w:t>85-89</w:t>
            </w:r>
          </w:p>
        </w:tc>
      </w:tr>
      <w:tr w:rsidR="00347890" w14:paraId="60867289" w14:textId="77777777" w:rsidTr="000B49F0">
        <w:trPr>
          <w:trHeight w:val="438"/>
        </w:trPr>
        <w:tc>
          <w:tcPr>
            <w:tcW w:w="2440" w:type="dxa"/>
            <w:vMerge/>
            <w:vAlign w:val="center"/>
            <w:hideMark/>
          </w:tcPr>
          <w:p w14:paraId="1E515E6C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02915" w14:textId="77777777" w:rsidR="00347890" w:rsidRDefault="00347890" w:rsidP="000B49F0">
            <w:r>
              <w:t>Добре володіння проблематикою галузі.</w:t>
            </w:r>
            <w:r>
              <w:br/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4C7EC" w14:textId="77777777" w:rsidR="00347890" w:rsidRDefault="00347890" w:rsidP="000B49F0">
            <w:pPr>
              <w:jc w:val="center"/>
            </w:pPr>
            <w:r>
              <w:t>80-84</w:t>
            </w:r>
          </w:p>
        </w:tc>
      </w:tr>
      <w:tr w:rsidR="00347890" w14:paraId="661A04BE" w14:textId="77777777" w:rsidTr="000B49F0">
        <w:trPr>
          <w:trHeight w:val="582"/>
        </w:trPr>
        <w:tc>
          <w:tcPr>
            <w:tcW w:w="2440" w:type="dxa"/>
            <w:vMerge/>
            <w:vAlign w:val="center"/>
            <w:hideMark/>
          </w:tcPr>
          <w:p w14:paraId="20E4EEC1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814B2" w14:textId="77777777" w:rsidR="00347890" w:rsidRDefault="00347890" w:rsidP="000B49F0">
            <w:r>
              <w:t>Добре володіння проблематикою галузі.</w:t>
            </w:r>
            <w:r>
              <w:br/>
              <w:t xml:space="preserve">Добра зрозумілість відповіді (доповіді) та доречна </w:t>
            </w:r>
            <w:r>
              <w:lastRenderedPageBreak/>
              <w:t>комунікаційна стратегія (сумарно не реалізовано п’ять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E9515" w14:textId="77777777" w:rsidR="00347890" w:rsidRDefault="00347890" w:rsidP="000B49F0">
            <w:pPr>
              <w:jc w:val="center"/>
            </w:pPr>
            <w:r>
              <w:lastRenderedPageBreak/>
              <w:t>74-79</w:t>
            </w:r>
          </w:p>
        </w:tc>
      </w:tr>
      <w:tr w:rsidR="00347890" w14:paraId="7541D249" w14:textId="77777777" w:rsidTr="000B49F0">
        <w:trPr>
          <w:trHeight w:val="310"/>
        </w:trPr>
        <w:tc>
          <w:tcPr>
            <w:tcW w:w="2440" w:type="dxa"/>
            <w:vMerge/>
            <w:vAlign w:val="center"/>
            <w:hideMark/>
          </w:tcPr>
          <w:p w14:paraId="0F34DD1F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3978B" w14:textId="77777777" w:rsidR="00347890" w:rsidRDefault="00347890" w:rsidP="000B49F0">
            <w:r>
              <w:t>Задовільне володіння проблематикою галузі.</w:t>
            </w:r>
            <w:r>
              <w:br/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9B2EB" w14:textId="77777777" w:rsidR="00347890" w:rsidRDefault="00347890" w:rsidP="000B49F0">
            <w:pPr>
              <w:jc w:val="center"/>
            </w:pPr>
            <w:r>
              <w:t>70-73</w:t>
            </w:r>
          </w:p>
        </w:tc>
      </w:tr>
      <w:tr w:rsidR="00347890" w14:paraId="3523B116" w14:textId="77777777" w:rsidTr="000B49F0">
        <w:trPr>
          <w:trHeight w:val="303"/>
        </w:trPr>
        <w:tc>
          <w:tcPr>
            <w:tcW w:w="2440" w:type="dxa"/>
            <w:vMerge/>
            <w:vAlign w:val="center"/>
            <w:hideMark/>
          </w:tcPr>
          <w:p w14:paraId="792D3074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8CEBF" w14:textId="77777777" w:rsidR="00347890" w:rsidRDefault="00347890" w:rsidP="000B49F0">
            <w:r>
              <w:t>Часткове володіння проблематикою галузі.</w:t>
            </w:r>
            <w:r>
              <w:br/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051EC" w14:textId="77777777" w:rsidR="00347890" w:rsidRDefault="00347890" w:rsidP="000B49F0">
            <w:pPr>
              <w:jc w:val="center"/>
            </w:pPr>
            <w:r>
              <w:t>65-69</w:t>
            </w:r>
          </w:p>
        </w:tc>
      </w:tr>
      <w:tr w:rsidR="00347890" w14:paraId="50714E68" w14:textId="77777777" w:rsidTr="000B49F0">
        <w:trPr>
          <w:trHeight w:val="588"/>
        </w:trPr>
        <w:tc>
          <w:tcPr>
            <w:tcW w:w="2440" w:type="dxa"/>
            <w:vMerge/>
            <w:vAlign w:val="center"/>
            <w:hideMark/>
          </w:tcPr>
          <w:p w14:paraId="354D777A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D5F08" w14:textId="77777777" w:rsidR="00347890" w:rsidRDefault="00347890" w:rsidP="000B49F0">
            <w:r>
              <w:t>Фрагментарне володіння проблематикою галузі.</w:t>
            </w:r>
            <w:r>
              <w:br/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39C55" w14:textId="77777777" w:rsidR="00347890" w:rsidRDefault="00347890" w:rsidP="000B49F0">
            <w:pPr>
              <w:jc w:val="center"/>
            </w:pPr>
            <w:r>
              <w:t>60-64</w:t>
            </w:r>
          </w:p>
        </w:tc>
      </w:tr>
      <w:tr w:rsidR="00347890" w14:paraId="5BA70C7B" w14:textId="77777777" w:rsidTr="000B49F0">
        <w:trPr>
          <w:trHeight w:val="315"/>
        </w:trPr>
        <w:tc>
          <w:tcPr>
            <w:tcW w:w="2440" w:type="dxa"/>
            <w:vMerge/>
            <w:vAlign w:val="center"/>
            <w:hideMark/>
          </w:tcPr>
          <w:p w14:paraId="25D9CA58" w14:textId="77777777" w:rsidR="00347890" w:rsidRDefault="00347890" w:rsidP="000B49F0"/>
        </w:tc>
        <w:tc>
          <w:tcPr>
            <w:tcW w:w="60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4E4A" w14:textId="77777777" w:rsidR="00347890" w:rsidRDefault="00347890" w:rsidP="000B49F0">
            <w:r>
              <w:t>Рівень комунікації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C28D4" w14:textId="77777777" w:rsidR="00347890" w:rsidRDefault="00347890" w:rsidP="000B49F0">
            <w:pPr>
              <w:jc w:val="center"/>
            </w:pPr>
            <w:r>
              <w:t>&lt;60</w:t>
            </w:r>
          </w:p>
        </w:tc>
      </w:tr>
      <w:tr w:rsidR="00347890" w14:paraId="5755244F" w14:textId="77777777" w:rsidTr="000B49F0">
        <w:trPr>
          <w:trHeight w:val="315"/>
        </w:trPr>
        <w:tc>
          <w:tcPr>
            <w:tcW w:w="96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9EC1" w14:textId="77777777" w:rsidR="00347890" w:rsidRDefault="00347890" w:rsidP="000B49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Відповідальність і автономія</w:t>
            </w:r>
          </w:p>
        </w:tc>
      </w:tr>
      <w:tr w:rsidR="00347890" w14:paraId="65F96D22" w14:textId="77777777" w:rsidTr="000B49F0">
        <w:trPr>
          <w:trHeight w:val="7560"/>
        </w:trPr>
        <w:tc>
          <w:tcPr>
            <w:tcW w:w="24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ECE80" w14:textId="77777777" w:rsidR="00347890" w:rsidRDefault="00347890" w:rsidP="000B49F0">
            <w:r>
              <w:t>управління складною технічною або професійною діяльністю чи проектами;</w:t>
            </w:r>
            <w:r>
              <w:br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  <w:r>
              <w:br/>
              <w:t>формування суджень, що враховують соціальні, наукові та етичні аспекти;</w:t>
            </w:r>
            <w:r>
              <w:br/>
              <w:t>організація та керівництво професійним розвитком осіб та груп;</w:t>
            </w:r>
            <w:r>
              <w:br/>
              <w:t>здатність продовжувати навчання із значним ступенем автономії</w:t>
            </w:r>
          </w:p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5029A" w14:textId="77777777" w:rsidR="00347890" w:rsidRDefault="00347890" w:rsidP="000B49F0">
            <w:r>
              <w:t>Відмінне володіння компетенціями менеджменту особистості, орієнтованих на:</w:t>
            </w:r>
            <w:r>
              <w:br/>
              <w:t>1) управління комплексними проектами, що передбачає:</w:t>
            </w:r>
            <w:r>
              <w:br/>
              <w:t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  <w:r>
              <w:br/>
              <w:t>- здатність до роботи в команді;</w:t>
            </w:r>
            <w:r>
              <w:br/>
              <w:t>- контроль власних дій;</w:t>
            </w:r>
            <w:r>
              <w:br/>
              <w:t>2) відповідальність за прийняття рішень в непередбачуваних умовах, що включає:</w:t>
            </w:r>
            <w:r>
              <w:br/>
              <w:t>- обґрунтування власних рішень положеннями нормативної бази галузевого та державного рівнів;</w:t>
            </w:r>
            <w:r>
              <w:br/>
              <w:t>- самостійність під час виконання поставлених завдань;</w:t>
            </w:r>
            <w:r>
              <w:br/>
              <w:t>- ініціативу в обговоренні проблем;</w:t>
            </w:r>
            <w:r>
              <w:br/>
              <w:t>- відповідальність за взаємовідносини;</w:t>
            </w:r>
            <w:r>
              <w:br/>
              <w:t>3) відповідальність за професійний розвиток окремих осіб та/або груп осіб, що передбачає:</w:t>
            </w:r>
            <w:r>
              <w:br/>
              <w:t xml:space="preserve">- використання </w:t>
            </w:r>
            <w:proofErr w:type="spellStart"/>
            <w:r>
              <w:t>професійно</w:t>
            </w:r>
            <w:proofErr w:type="spellEnd"/>
            <w:r>
              <w:t xml:space="preserve">-орієнтовних навичок; </w:t>
            </w:r>
            <w:r>
              <w:br/>
              <w:t>- використання доказів із самостійною і правильною аргументацією;</w:t>
            </w:r>
            <w:r>
              <w:br/>
              <w:t>- володіння всіма видами навчальної діяльності;</w:t>
            </w:r>
            <w:r>
              <w:br/>
              <w:t>4) здатність до подальшого навчання з високим рівнем автономності, що передбачає:</w:t>
            </w:r>
            <w:r>
              <w:br/>
              <w:t xml:space="preserve">- ступінь володіння фундаментальними знаннями; </w:t>
            </w:r>
            <w:r>
              <w:br/>
              <w:t>- самостійність оцінних суджень;</w:t>
            </w:r>
            <w:r>
              <w:br/>
              <w:t xml:space="preserve">- високий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навичок;</w:t>
            </w:r>
            <w:r>
              <w:br/>
              <w:t>- самостійний пошук та аналіз джерел інформації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1C2C2" w14:textId="77777777" w:rsidR="00347890" w:rsidRDefault="00347890" w:rsidP="000B49F0">
            <w:pPr>
              <w:jc w:val="center"/>
            </w:pPr>
            <w:r>
              <w:t>95-100</w:t>
            </w:r>
          </w:p>
        </w:tc>
      </w:tr>
      <w:tr w:rsidR="00347890" w14:paraId="25809CD0" w14:textId="77777777" w:rsidTr="000B49F0">
        <w:trPr>
          <w:trHeight w:val="388"/>
        </w:trPr>
        <w:tc>
          <w:tcPr>
            <w:tcW w:w="2440" w:type="dxa"/>
            <w:vMerge/>
            <w:vAlign w:val="center"/>
            <w:hideMark/>
          </w:tcPr>
          <w:p w14:paraId="2CDC977B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C1344" w14:textId="77777777" w:rsidR="00347890" w:rsidRDefault="00347890" w:rsidP="000B49F0">
            <w: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BD96A" w14:textId="77777777" w:rsidR="00347890" w:rsidRDefault="00347890" w:rsidP="000B49F0">
            <w:pPr>
              <w:jc w:val="center"/>
            </w:pPr>
            <w:r>
              <w:t>90-94</w:t>
            </w:r>
          </w:p>
        </w:tc>
      </w:tr>
      <w:tr w:rsidR="00347890" w14:paraId="1E867ED1" w14:textId="77777777" w:rsidTr="000B49F0">
        <w:trPr>
          <w:trHeight w:val="240"/>
        </w:trPr>
        <w:tc>
          <w:tcPr>
            <w:tcW w:w="2440" w:type="dxa"/>
            <w:vMerge/>
            <w:vAlign w:val="center"/>
            <w:hideMark/>
          </w:tcPr>
          <w:p w14:paraId="520CA137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AA06" w14:textId="77777777" w:rsidR="00347890" w:rsidRDefault="00347890" w:rsidP="000B49F0">
            <w: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4895C" w14:textId="77777777" w:rsidR="00347890" w:rsidRDefault="00347890" w:rsidP="000B49F0">
            <w:pPr>
              <w:jc w:val="center"/>
            </w:pPr>
            <w:r>
              <w:t>85-89</w:t>
            </w:r>
          </w:p>
        </w:tc>
      </w:tr>
      <w:tr w:rsidR="00347890" w14:paraId="5CFF9C77" w14:textId="77777777" w:rsidTr="000B49F0">
        <w:trPr>
          <w:trHeight w:val="93"/>
        </w:trPr>
        <w:tc>
          <w:tcPr>
            <w:tcW w:w="2440" w:type="dxa"/>
            <w:vMerge/>
            <w:vAlign w:val="center"/>
            <w:hideMark/>
          </w:tcPr>
          <w:p w14:paraId="28BBDD16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6192" w14:textId="77777777" w:rsidR="00347890" w:rsidRDefault="00347890" w:rsidP="000B49F0">
            <w: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4E9F1" w14:textId="77777777" w:rsidR="00347890" w:rsidRDefault="00347890" w:rsidP="000B49F0">
            <w:pPr>
              <w:jc w:val="center"/>
            </w:pPr>
            <w:r>
              <w:t>80-84</w:t>
            </w:r>
          </w:p>
        </w:tc>
      </w:tr>
      <w:tr w:rsidR="00347890" w14:paraId="0A100FB6" w14:textId="77777777" w:rsidTr="000B49F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552259DF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9548" w14:textId="77777777" w:rsidR="00347890" w:rsidRDefault="00347890" w:rsidP="000B49F0">
            <w: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1B9C1" w14:textId="77777777" w:rsidR="00347890" w:rsidRDefault="00347890" w:rsidP="000B49F0">
            <w:pPr>
              <w:jc w:val="center"/>
            </w:pPr>
            <w:r>
              <w:t>74-79</w:t>
            </w:r>
          </w:p>
        </w:tc>
      </w:tr>
      <w:tr w:rsidR="00347890" w14:paraId="29E1651D" w14:textId="77777777" w:rsidTr="000B49F0">
        <w:trPr>
          <w:trHeight w:val="168"/>
        </w:trPr>
        <w:tc>
          <w:tcPr>
            <w:tcW w:w="2440" w:type="dxa"/>
            <w:vMerge/>
            <w:vAlign w:val="center"/>
            <w:hideMark/>
          </w:tcPr>
          <w:p w14:paraId="2537707E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4E2A" w14:textId="77777777" w:rsidR="00347890" w:rsidRDefault="00347890" w:rsidP="000B49F0">
            <w:r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A8A88" w14:textId="77777777" w:rsidR="00347890" w:rsidRDefault="00347890" w:rsidP="000B49F0">
            <w:pPr>
              <w:jc w:val="center"/>
            </w:pPr>
            <w:r>
              <w:t>70-73</w:t>
            </w:r>
          </w:p>
        </w:tc>
      </w:tr>
      <w:tr w:rsidR="00347890" w14:paraId="652E1DE0" w14:textId="77777777" w:rsidTr="000B49F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46F0DDFB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0B4DC" w14:textId="77777777" w:rsidR="00347890" w:rsidRDefault="00347890" w:rsidP="000B49F0">
            <w:r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72B1F" w14:textId="77777777" w:rsidR="00347890" w:rsidRDefault="00347890" w:rsidP="000B49F0">
            <w:pPr>
              <w:jc w:val="center"/>
            </w:pPr>
            <w:r>
              <w:t>65-69</w:t>
            </w:r>
          </w:p>
        </w:tc>
      </w:tr>
      <w:tr w:rsidR="00347890" w14:paraId="7574D1E4" w14:textId="77777777" w:rsidTr="000B49F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353CFD82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239D" w14:textId="77777777" w:rsidR="00347890" w:rsidRDefault="00347890" w:rsidP="000B49F0">
            <w:r>
              <w:t>Рівень автономності та відповідальності фрагментарний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13180" w14:textId="77777777" w:rsidR="00347890" w:rsidRDefault="00347890" w:rsidP="000B49F0">
            <w:pPr>
              <w:jc w:val="center"/>
            </w:pPr>
            <w:r>
              <w:t>60-64</w:t>
            </w:r>
          </w:p>
        </w:tc>
      </w:tr>
      <w:tr w:rsidR="00347890" w14:paraId="5405C8C0" w14:textId="77777777" w:rsidTr="000B49F0">
        <w:trPr>
          <w:trHeight w:val="45"/>
        </w:trPr>
        <w:tc>
          <w:tcPr>
            <w:tcW w:w="2440" w:type="dxa"/>
            <w:vMerge/>
            <w:vAlign w:val="center"/>
            <w:hideMark/>
          </w:tcPr>
          <w:p w14:paraId="1DA5023B" w14:textId="77777777" w:rsidR="00347890" w:rsidRDefault="00347890" w:rsidP="000B49F0"/>
        </w:tc>
        <w:tc>
          <w:tcPr>
            <w:tcW w:w="6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34236" w14:textId="77777777" w:rsidR="00347890" w:rsidRDefault="00347890" w:rsidP="000B49F0">
            <w:r>
              <w:t>Рівень автономності та відповідальності незадовільний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FF4F9" w14:textId="77777777" w:rsidR="00347890" w:rsidRDefault="00347890" w:rsidP="000B49F0">
            <w:pPr>
              <w:jc w:val="center"/>
            </w:pPr>
            <w:r>
              <w:t>&lt;60</w:t>
            </w:r>
          </w:p>
        </w:tc>
      </w:tr>
    </w:tbl>
    <w:p w14:paraId="6B898037" w14:textId="24C7B7A5" w:rsidR="008B0D3A" w:rsidRPr="004A0405" w:rsidRDefault="00E8366A" w:rsidP="00EE3151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0" w:name="_Hlk498191233"/>
      <w:bookmarkStart w:id="51" w:name="_Toc534664494"/>
      <w:bookmarkEnd w:id="10"/>
      <w:bookmarkEnd w:id="50"/>
      <w:r w:rsidRPr="00DF405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</w:t>
      </w:r>
      <w:r w:rsidR="008B0D3A"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51"/>
    </w:p>
    <w:p w14:paraId="1508B100" w14:textId="77777777" w:rsidR="008B0D3A" w:rsidRDefault="008B0D3A" w:rsidP="008B0D3A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14:paraId="097AF996" w14:textId="77777777" w:rsidR="008B0D3A" w:rsidRPr="000D03FA" w:rsidRDefault="008B0D3A" w:rsidP="008B0D3A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14:paraId="083FBD7B" w14:textId="42FEF267" w:rsidR="00695BDC" w:rsidRPr="00695BDC" w:rsidRDefault="008B0D3A" w:rsidP="000B49F0">
      <w:pPr>
        <w:pStyle w:val="1"/>
        <w:numPr>
          <w:ilvl w:val="0"/>
          <w:numId w:val="17"/>
        </w:numPr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2" w:name="_Toc534664495"/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</w:t>
      </w:r>
      <w:bookmarkEnd w:id="52"/>
    </w:p>
    <w:p w14:paraId="028D0EE1" w14:textId="75B1616A" w:rsidR="00695BDC" w:rsidRDefault="000B49F0" w:rsidP="000B49F0">
      <w:pPr>
        <w:rPr>
          <w:sz w:val="28"/>
          <w:szCs w:val="28"/>
        </w:rPr>
      </w:pPr>
      <w:r w:rsidRPr="000B49F0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. </w:t>
      </w:r>
      <w:r w:rsidR="00695BDC" w:rsidRPr="000B49F0">
        <w:rPr>
          <w:sz w:val="28"/>
          <w:szCs w:val="28"/>
        </w:rPr>
        <w:t xml:space="preserve">Байбакова І., </w:t>
      </w:r>
      <w:proofErr w:type="spellStart"/>
      <w:r w:rsidR="00695BDC" w:rsidRPr="000B49F0">
        <w:rPr>
          <w:sz w:val="28"/>
          <w:szCs w:val="28"/>
        </w:rPr>
        <w:t>Гасько</w:t>
      </w:r>
      <w:proofErr w:type="spellEnd"/>
      <w:r w:rsidR="00695BDC" w:rsidRPr="000B49F0">
        <w:rPr>
          <w:sz w:val="28"/>
          <w:szCs w:val="28"/>
        </w:rPr>
        <w:t xml:space="preserve"> О., </w:t>
      </w:r>
      <w:proofErr w:type="spellStart"/>
      <w:r w:rsidR="00695BDC" w:rsidRPr="000B49F0">
        <w:rPr>
          <w:sz w:val="28"/>
          <w:szCs w:val="28"/>
        </w:rPr>
        <w:t>Федоришина</w:t>
      </w:r>
      <w:proofErr w:type="spellEnd"/>
      <w:r w:rsidR="00695BDC" w:rsidRPr="000B49F0">
        <w:rPr>
          <w:sz w:val="28"/>
          <w:szCs w:val="28"/>
        </w:rPr>
        <w:t xml:space="preserve"> М. Спілкуємося англійською мовою Видання п’яте / Підручник. – Львів: Видавництво «Бескид Біт», 2012. – 276 с.</w:t>
      </w:r>
    </w:p>
    <w:p w14:paraId="3279F0B9" w14:textId="06120A35" w:rsidR="008B0D3A" w:rsidRDefault="00EE3151" w:rsidP="00EE3151">
      <w:pPr>
        <w:rPr>
          <w:bCs/>
          <w:sz w:val="28"/>
          <w:szCs w:val="28"/>
        </w:rPr>
      </w:pPr>
      <w:r w:rsidRPr="00EE3151">
        <w:rPr>
          <w:sz w:val="28"/>
          <w:szCs w:val="28"/>
        </w:rPr>
        <w:t xml:space="preserve">2. </w:t>
      </w:r>
      <w:proofErr w:type="spellStart"/>
      <w:r w:rsidR="00695BDC" w:rsidRPr="00EE3151">
        <w:rPr>
          <w:bCs/>
          <w:sz w:val="28"/>
          <w:szCs w:val="28"/>
        </w:rPr>
        <w:t>Зуєнок</w:t>
      </w:r>
      <w:proofErr w:type="spellEnd"/>
      <w:r w:rsidR="00695BDC" w:rsidRPr="00EE3151">
        <w:rPr>
          <w:bCs/>
          <w:sz w:val="28"/>
          <w:szCs w:val="28"/>
        </w:rPr>
        <w:t xml:space="preserve"> І.І. Методичні рекомендації до складання звітів про наукові дослідження “</w:t>
      </w:r>
      <w:r w:rsidR="00695BDC" w:rsidRPr="00EE3151">
        <w:rPr>
          <w:bCs/>
          <w:i/>
          <w:sz w:val="28"/>
          <w:szCs w:val="28"/>
          <w:lang w:val="en-US"/>
        </w:rPr>
        <w:t>Writing</w:t>
      </w:r>
      <w:r w:rsidR="00695BDC" w:rsidRPr="00EE3151">
        <w:rPr>
          <w:bCs/>
          <w:i/>
          <w:sz w:val="28"/>
          <w:szCs w:val="28"/>
        </w:rPr>
        <w:t xml:space="preserve"> </w:t>
      </w:r>
      <w:r w:rsidR="00695BDC" w:rsidRPr="00EE3151">
        <w:rPr>
          <w:bCs/>
          <w:i/>
          <w:sz w:val="28"/>
          <w:szCs w:val="28"/>
          <w:lang w:val="en-US"/>
        </w:rPr>
        <w:t>Reports</w:t>
      </w:r>
      <w:r w:rsidR="00695BDC" w:rsidRPr="00EE3151">
        <w:rPr>
          <w:bCs/>
          <w:sz w:val="28"/>
          <w:szCs w:val="28"/>
        </w:rPr>
        <w:t>”. Дніпропетровськ: РВК НГУ, 2004 – 55 с.</w:t>
      </w:r>
    </w:p>
    <w:p w14:paraId="09363826" w14:textId="1CA60403" w:rsidR="00695BDC" w:rsidRDefault="00EE3151" w:rsidP="00EE3151">
      <w:pPr>
        <w:rPr>
          <w:bCs/>
          <w:sz w:val="28"/>
          <w:szCs w:val="28"/>
        </w:rPr>
      </w:pPr>
      <w:r w:rsidRPr="00EE3151">
        <w:rPr>
          <w:bCs/>
          <w:sz w:val="28"/>
          <w:szCs w:val="28"/>
        </w:rPr>
        <w:t>3.</w:t>
      </w:r>
      <w:r w:rsidRPr="00EE3151">
        <w:rPr>
          <w:sz w:val="28"/>
          <w:szCs w:val="28"/>
        </w:rPr>
        <w:t xml:space="preserve"> </w:t>
      </w:r>
      <w:proofErr w:type="spellStart"/>
      <w:r w:rsidR="00695BDC" w:rsidRPr="00EE3151">
        <w:rPr>
          <w:bCs/>
          <w:sz w:val="28"/>
          <w:szCs w:val="28"/>
        </w:rPr>
        <w:t>Зуєнок</w:t>
      </w:r>
      <w:proofErr w:type="spellEnd"/>
      <w:r w:rsidR="00695BDC" w:rsidRPr="00EE3151">
        <w:rPr>
          <w:bCs/>
          <w:sz w:val="28"/>
          <w:szCs w:val="28"/>
        </w:rPr>
        <w:t xml:space="preserve"> І.І., Тихоненко В.В. Методичні рекомендації з підготовки та проведення проектної роботи. - Дніпропетровськ, РВК НГУ, 2009.</w:t>
      </w:r>
    </w:p>
    <w:p w14:paraId="10C1749A" w14:textId="06293141" w:rsidR="00695BDC" w:rsidRDefault="00EE3151" w:rsidP="00EE3151">
      <w:pPr>
        <w:rPr>
          <w:bCs/>
          <w:sz w:val="28"/>
          <w:szCs w:val="28"/>
        </w:rPr>
      </w:pPr>
      <w:r w:rsidRPr="00EE3151">
        <w:rPr>
          <w:bCs/>
          <w:sz w:val="28"/>
          <w:szCs w:val="28"/>
          <w:lang w:val="ru-RU"/>
        </w:rPr>
        <w:t>4.</w:t>
      </w:r>
      <w:r w:rsidRPr="00EE3151">
        <w:rPr>
          <w:sz w:val="28"/>
          <w:szCs w:val="28"/>
          <w:lang w:val="ru-RU"/>
        </w:rPr>
        <w:t xml:space="preserve"> </w:t>
      </w:r>
      <w:proofErr w:type="spellStart"/>
      <w:r w:rsidR="00695BDC" w:rsidRPr="00EE3151">
        <w:rPr>
          <w:sz w:val="28"/>
          <w:szCs w:val="28"/>
          <w:lang w:eastAsia="zh-CN"/>
        </w:rPr>
        <w:t>Кострицька</w:t>
      </w:r>
      <w:proofErr w:type="spellEnd"/>
      <w:r w:rsidR="00695BDC" w:rsidRPr="00EE3151">
        <w:rPr>
          <w:sz w:val="28"/>
          <w:szCs w:val="28"/>
          <w:lang w:eastAsia="zh-CN"/>
        </w:rPr>
        <w:t xml:space="preserve"> СІ. Методичні вказівки з написання англомовної кореспонденції / С.І. </w:t>
      </w:r>
      <w:proofErr w:type="spellStart"/>
      <w:r w:rsidR="00695BDC" w:rsidRPr="00EE3151">
        <w:rPr>
          <w:sz w:val="28"/>
          <w:szCs w:val="28"/>
          <w:lang w:eastAsia="zh-CN"/>
        </w:rPr>
        <w:t>Кострицька</w:t>
      </w:r>
      <w:proofErr w:type="spellEnd"/>
      <w:r w:rsidR="00695BDC" w:rsidRPr="00EE3151">
        <w:rPr>
          <w:sz w:val="28"/>
          <w:szCs w:val="28"/>
          <w:lang w:eastAsia="zh-CN"/>
        </w:rPr>
        <w:t>, Л.В. Бердник. - Дніпропетровськ: РВК НГУ, 1999. – 92с.</w:t>
      </w:r>
      <w:r w:rsidR="008B0D3A" w:rsidRPr="00EE3151">
        <w:rPr>
          <w:bCs/>
          <w:sz w:val="28"/>
          <w:szCs w:val="28"/>
        </w:rPr>
        <w:t xml:space="preserve"> </w:t>
      </w:r>
    </w:p>
    <w:p w14:paraId="452625F3" w14:textId="061876F0" w:rsidR="008B0D3A" w:rsidRDefault="00EE3151" w:rsidP="00EE3151">
      <w:pPr>
        <w:rPr>
          <w:bCs/>
          <w:sz w:val="28"/>
          <w:szCs w:val="28"/>
        </w:rPr>
      </w:pPr>
      <w:r w:rsidRPr="00EE3151">
        <w:rPr>
          <w:bCs/>
          <w:sz w:val="28"/>
          <w:szCs w:val="28"/>
        </w:rPr>
        <w:t>5.</w:t>
      </w:r>
      <w:r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bCs/>
          <w:sz w:val="28"/>
          <w:szCs w:val="28"/>
        </w:rPr>
        <w:t>Кострицька</w:t>
      </w:r>
      <w:proofErr w:type="spellEnd"/>
      <w:r w:rsidR="008B0D3A" w:rsidRPr="00EE3151">
        <w:rPr>
          <w:bCs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</w:t>
      </w:r>
      <w:r>
        <w:rPr>
          <w:bCs/>
          <w:sz w:val="28"/>
          <w:szCs w:val="28"/>
        </w:rPr>
        <w:t>ро</w:t>
      </w:r>
      <w:r w:rsidR="008B0D3A" w:rsidRPr="00EE3151">
        <w:rPr>
          <w:bCs/>
          <w:sz w:val="28"/>
          <w:szCs w:val="28"/>
        </w:rPr>
        <w:t>, РВК НГУ, 2004.– 26с.</w:t>
      </w:r>
    </w:p>
    <w:p w14:paraId="7DB1E1D8" w14:textId="3F50CB08" w:rsidR="00695BDC" w:rsidRPr="00EE3151" w:rsidRDefault="00EE3151" w:rsidP="00EE3151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proofErr w:type="spellStart"/>
      <w:r w:rsidR="00695BDC" w:rsidRPr="00EE3151">
        <w:rPr>
          <w:bCs/>
          <w:sz w:val="28"/>
          <w:szCs w:val="28"/>
        </w:rPr>
        <w:t>Кострицька</w:t>
      </w:r>
      <w:proofErr w:type="spellEnd"/>
      <w:r w:rsidR="00695BDC" w:rsidRPr="00EE3151">
        <w:rPr>
          <w:bCs/>
          <w:sz w:val="28"/>
          <w:szCs w:val="28"/>
        </w:rPr>
        <w:t xml:space="preserve"> С.І. </w:t>
      </w:r>
      <w:r w:rsidR="008B0D3A" w:rsidRPr="00EE3151">
        <w:rPr>
          <w:bCs/>
          <w:sz w:val="28"/>
          <w:szCs w:val="28"/>
        </w:rPr>
        <w:t xml:space="preserve">Практикум з тестування навичок англійської мови / Київ, 1996. </w:t>
      </w:r>
    </w:p>
    <w:p w14:paraId="00C8EEF7" w14:textId="68E44736" w:rsidR="00695BDC" w:rsidRPr="00EE3151" w:rsidRDefault="00EE3151" w:rsidP="00EE3151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7.</w:t>
      </w:r>
      <w:proofErr w:type="spellStart"/>
      <w:r w:rsidR="008B0D3A" w:rsidRPr="00EE3151">
        <w:rPr>
          <w:bCs/>
          <w:sz w:val="28"/>
          <w:szCs w:val="28"/>
        </w:rPr>
        <w:t>Тарнопольский</w:t>
      </w:r>
      <w:proofErr w:type="spellEnd"/>
      <w:r w:rsidR="008B0D3A" w:rsidRPr="00EE3151">
        <w:rPr>
          <w:bCs/>
          <w:sz w:val="28"/>
          <w:szCs w:val="28"/>
        </w:rPr>
        <w:t xml:space="preserve"> О.Б., </w:t>
      </w:r>
      <w:proofErr w:type="spellStart"/>
      <w:r w:rsidR="008B0D3A" w:rsidRPr="00EE3151">
        <w:rPr>
          <w:bCs/>
          <w:sz w:val="28"/>
          <w:szCs w:val="28"/>
        </w:rPr>
        <w:t>Явсюкевич</w:t>
      </w:r>
      <w:proofErr w:type="spellEnd"/>
      <w:r w:rsidR="008B0D3A" w:rsidRPr="00EE3151">
        <w:rPr>
          <w:bCs/>
          <w:sz w:val="28"/>
          <w:szCs w:val="28"/>
        </w:rPr>
        <w:t xml:space="preserve"> Ю. </w:t>
      </w:r>
      <w:r w:rsidR="008B0D3A" w:rsidRPr="00EE3151">
        <w:rPr>
          <w:bCs/>
          <w:i/>
          <w:sz w:val="28"/>
          <w:szCs w:val="28"/>
          <w:lang w:val="en-US"/>
        </w:rPr>
        <w:t>Successful</w:t>
      </w:r>
      <w:r w:rsidR="008B0D3A" w:rsidRPr="00EE3151">
        <w:rPr>
          <w:bCs/>
          <w:i/>
          <w:sz w:val="28"/>
          <w:szCs w:val="28"/>
        </w:rPr>
        <w:t xml:space="preserve"> </w:t>
      </w:r>
      <w:r w:rsidR="008B0D3A" w:rsidRPr="00EE3151">
        <w:rPr>
          <w:bCs/>
          <w:i/>
          <w:sz w:val="28"/>
          <w:szCs w:val="28"/>
          <w:lang w:val="en-US"/>
        </w:rPr>
        <w:t>Presentations</w:t>
      </w:r>
      <w:r w:rsidR="008B0D3A" w:rsidRPr="00EE3151">
        <w:rPr>
          <w:bCs/>
          <w:sz w:val="28"/>
          <w:szCs w:val="28"/>
        </w:rPr>
        <w:t xml:space="preserve"> (Успішні презентації). Київ: </w:t>
      </w:r>
      <w:proofErr w:type="spellStart"/>
      <w:r w:rsidR="008B0D3A" w:rsidRPr="00EE3151">
        <w:rPr>
          <w:bCs/>
          <w:sz w:val="28"/>
          <w:szCs w:val="28"/>
        </w:rPr>
        <w:t>Ленвіт</w:t>
      </w:r>
      <w:proofErr w:type="spellEnd"/>
      <w:r w:rsidR="008B0D3A" w:rsidRPr="00EE3151">
        <w:rPr>
          <w:bCs/>
          <w:sz w:val="28"/>
          <w:szCs w:val="28"/>
        </w:rPr>
        <w:t xml:space="preserve"> – 2005.</w:t>
      </w:r>
    </w:p>
    <w:p w14:paraId="5E10700E" w14:textId="009698B9" w:rsidR="00695BDC" w:rsidRPr="00EE3151" w:rsidRDefault="00EE3151" w:rsidP="00EE3151">
      <w:pPr>
        <w:rPr>
          <w:bCs/>
          <w:sz w:val="28"/>
          <w:szCs w:val="28"/>
        </w:rPr>
      </w:pPr>
      <w:r>
        <w:rPr>
          <w:color w:val="000000"/>
          <w:kern w:val="36"/>
          <w:sz w:val="28"/>
          <w:szCs w:val="28"/>
          <w:lang w:val="ru-RU"/>
        </w:rPr>
        <w:t xml:space="preserve">8. </w:t>
      </w:r>
      <w:r w:rsidR="008B0D3A" w:rsidRPr="00EE3151">
        <w:rPr>
          <w:color w:val="000000"/>
          <w:kern w:val="36"/>
          <w:sz w:val="28"/>
          <w:szCs w:val="28"/>
          <w:lang w:val="en-US"/>
        </w:rPr>
        <w:t xml:space="preserve">Evans Harold, Crawford </w:t>
      </w:r>
      <w:proofErr w:type="spellStart"/>
      <w:r w:rsidR="008B0D3A" w:rsidRPr="00EE3151">
        <w:rPr>
          <w:color w:val="000000"/>
          <w:kern w:val="36"/>
          <w:sz w:val="28"/>
          <w:szCs w:val="28"/>
          <w:lang w:val="en-US"/>
        </w:rPr>
        <w:t>Gillan</w:t>
      </w:r>
      <w:proofErr w:type="spellEnd"/>
      <w:r w:rsidR="008B0D3A" w:rsidRPr="00EE3151">
        <w:rPr>
          <w:color w:val="000000"/>
          <w:kern w:val="36"/>
          <w:sz w:val="28"/>
          <w:szCs w:val="28"/>
          <w:lang w:val="en-US"/>
        </w:rPr>
        <w:t>. Essential English for Journalists, Editors and Writers</w:t>
      </w:r>
      <w:r w:rsidR="008B0D3A" w:rsidRPr="00EE3151">
        <w:rPr>
          <w:color w:val="000000"/>
          <w:kern w:val="36"/>
          <w:sz w:val="28"/>
          <w:szCs w:val="28"/>
        </w:rPr>
        <w:t>.</w:t>
      </w:r>
      <w:r w:rsidR="008B0D3A" w:rsidRPr="00EE315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B0D3A" w:rsidRPr="00EE3151">
        <w:rPr>
          <w:color w:val="000000"/>
          <w:sz w:val="28"/>
          <w:szCs w:val="28"/>
          <w:shd w:val="clear" w:color="auto" w:fill="FFFFFF"/>
        </w:rPr>
        <w:t>Pimlico</w:t>
      </w:r>
      <w:proofErr w:type="spellEnd"/>
      <w:r w:rsidR="008B0D3A" w:rsidRPr="00EE3151">
        <w:rPr>
          <w:color w:val="000000"/>
          <w:sz w:val="28"/>
          <w:szCs w:val="28"/>
          <w:shd w:val="clear" w:color="auto" w:fill="FFFFFF"/>
        </w:rPr>
        <w:t xml:space="preserve">; 2nd </w:t>
      </w:r>
      <w:proofErr w:type="spellStart"/>
      <w:r w:rsidR="008B0D3A" w:rsidRPr="00EE3151">
        <w:rPr>
          <w:color w:val="000000"/>
          <w:sz w:val="28"/>
          <w:szCs w:val="28"/>
          <w:shd w:val="clear" w:color="auto" w:fill="FFFFFF"/>
        </w:rPr>
        <w:t>Revised</w:t>
      </w:r>
      <w:proofErr w:type="spellEnd"/>
      <w:r w:rsidR="008B0D3A" w:rsidRPr="00EE315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D3A" w:rsidRPr="00EE3151">
        <w:rPr>
          <w:color w:val="000000"/>
          <w:sz w:val="28"/>
          <w:szCs w:val="28"/>
          <w:shd w:val="clear" w:color="auto" w:fill="FFFFFF"/>
        </w:rPr>
        <w:t>edition</w:t>
      </w:r>
      <w:proofErr w:type="spellEnd"/>
      <w:r w:rsidR="008B0D3A" w:rsidRPr="00EE3151">
        <w:rPr>
          <w:color w:val="000000"/>
          <w:sz w:val="28"/>
          <w:szCs w:val="28"/>
          <w:shd w:val="clear" w:color="auto" w:fill="FFFFFF"/>
        </w:rPr>
        <w:t>, 2000. - 320 p. ISBN-10: 0712664475.</w:t>
      </w:r>
    </w:p>
    <w:p w14:paraId="69864E4F" w14:textId="55893430" w:rsidR="008B0D3A" w:rsidRPr="00EE3151" w:rsidRDefault="00EE3151" w:rsidP="00EE3151">
      <w:pPr>
        <w:rPr>
          <w:bCs/>
          <w:sz w:val="28"/>
          <w:szCs w:val="28"/>
        </w:rPr>
      </w:pPr>
      <w:r w:rsidRPr="00EE3151">
        <w:rPr>
          <w:sz w:val="28"/>
          <w:szCs w:val="28"/>
          <w:lang w:val="en-US"/>
        </w:rPr>
        <w:t>9.</w:t>
      </w:r>
      <w:proofErr w:type="spellStart"/>
      <w:r w:rsidR="008B0D3A" w:rsidRPr="00EE3151">
        <w:rPr>
          <w:sz w:val="28"/>
          <w:szCs w:val="28"/>
        </w:rPr>
        <w:t>Mclean</w:t>
      </w:r>
      <w:proofErr w:type="spellEnd"/>
      <w:r w:rsidR="008B0D3A" w:rsidRPr="00EE3151">
        <w:rPr>
          <w:sz w:val="28"/>
          <w:szCs w:val="28"/>
        </w:rPr>
        <w:t xml:space="preserve">, I. </w:t>
      </w:r>
      <w:proofErr w:type="spellStart"/>
      <w:r w:rsidR="008B0D3A" w:rsidRPr="00EE3151">
        <w:rPr>
          <w:sz w:val="28"/>
          <w:szCs w:val="28"/>
        </w:rPr>
        <w:t>ir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McMillan</w:t>
      </w:r>
      <w:proofErr w:type="spellEnd"/>
      <w:r w:rsidR="008B0D3A" w:rsidRPr="00EE3151">
        <w:rPr>
          <w:sz w:val="28"/>
          <w:szCs w:val="28"/>
        </w:rPr>
        <w:t xml:space="preserve"> A. </w:t>
      </w:r>
      <w:proofErr w:type="spellStart"/>
      <w:r w:rsidR="008B0D3A" w:rsidRPr="00EE3151">
        <w:rPr>
          <w:sz w:val="28"/>
          <w:szCs w:val="28"/>
        </w:rPr>
        <w:t>The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Concise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O</w:t>
      </w:r>
      <w:r>
        <w:rPr>
          <w:sz w:val="28"/>
          <w:szCs w:val="28"/>
        </w:rPr>
        <w:t>xford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Politics</w:t>
      </w:r>
      <w:proofErr w:type="spellEnd"/>
      <w:r>
        <w:rPr>
          <w:sz w:val="28"/>
          <w:szCs w:val="28"/>
        </w:rPr>
        <w:t>. 3</w:t>
      </w:r>
      <w:r w:rsidR="008B0D3A" w:rsidRPr="00EE3151">
        <w:rPr>
          <w:sz w:val="28"/>
          <w:szCs w:val="28"/>
        </w:rPr>
        <w:t xml:space="preserve">rd </w:t>
      </w:r>
      <w:proofErr w:type="spellStart"/>
      <w:r w:rsidR="008B0D3A" w:rsidRPr="00EE3151">
        <w:rPr>
          <w:sz w:val="28"/>
          <w:szCs w:val="28"/>
        </w:rPr>
        <w:t>ed</w:t>
      </w:r>
      <w:proofErr w:type="spellEnd"/>
      <w:r w:rsidR="008B0D3A" w:rsidRPr="00EE3151">
        <w:rPr>
          <w:sz w:val="28"/>
          <w:szCs w:val="28"/>
        </w:rPr>
        <w:t>. 2003.</w:t>
      </w:r>
    </w:p>
    <w:p w14:paraId="607719DE" w14:textId="693C7D22" w:rsidR="008B0D3A" w:rsidRPr="00EE3151" w:rsidRDefault="00EE3151" w:rsidP="00EE3151">
      <w:pPr>
        <w:rPr>
          <w:bCs/>
          <w:sz w:val="28"/>
          <w:szCs w:val="28"/>
        </w:rPr>
      </w:pPr>
      <w:r w:rsidRPr="00EE3151">
        <w:rPr>
          <w:sz w:val="28"/>
          <w:szCs w:val="28"/>
          <w:lang w:val="en-US"/>
        </w:rPr>
        <w:t xml:space="preserve">10. </w:t>
      </w:r>
      <w:proofErr w:type="spellStart"/>
      <w:r w:rsidR="008B0D3A" w:rsidRPr="00EE3151">
        <w:rPr>
          <w:sz w:val="28"/>
          <w:szCs w:val="28"/>
        </w:rPr>
        <w:t>McLisky</w:t>
      </w:r>
      <w:proofErr w:type="spellEnd"/>
      <w:r w:rsidR="008B0D3A" w:rsidRPr="00EE3151">
        <w:rPr>
          <w:sz w:val="28"/>
          <w:szCs w:val="28"/>
        </w:rPr>
        <w:t xml:space="preserve">, M. 2012 </w:t>
      </w:r>
      <w:proofErr w:type="spellStart"/>
      <w:r w:rsidR="008B0D3A" w:rsidRPr="00EE3151">
        <w:rPr>
          <w:sz w:val="28"/>
          <w:szCs w:val="28"/>
        </w:rPr>
        <w:t>English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for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Public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Relations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in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Higher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Education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Studies</w:t>
      </w:r>
      <w:proofErr w:type="spellEnd"/>
      <w:r w:rsidR="008B0D3A" w:rsidRPr="00EE3151">
        <w:rPr>
          <w:sz w:val="28"/>
          <w:szCs w:val="28"/>
        </w:rPr>
        <w:t xml:space="preserve">: </w:t>
      </w:r>
      <w:proofErr w:type="spellStart"/>
      <w:r w:rsidR="008B0D3A" w:rsidRPr="00EE3151">
        <w:rPr>
          <w:sz w:val="28"/>
          <w:szCs w:val="28"/>
        </w:rPr>
        <w:t>Course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Book</w:t>
      </w:r>
      <w:proofErr w:type="spellEnd"/>
      <w:r w:rsidR="008B0D3A" w:rsidRPr="00EE3151">
        <w:rPr>
          <w:sz w:val="28"/>
          <w:szCs w:val="28"/>
        </w:rPr>
        <w:t xml:space="preserve">. </w:t>
      </w:r>
      <w:proofErr w:type="spellStart"/>
      <w:r w:rsidR="008B0D3A" w:rsidRPr="00EE3151">
        <w:rPr>
          <w:sz w:val="28"/>
          <w:szCs w:val="28"/>
        </w:rPr>
        <w:t>Reading</w:t>
      </w:r>
      <w:proofErr w:type="spellEnd"/>
      <w:r w:rsidR="008B0D3A" w:rsidRPr="00EE3151">
        <w:rPr>
          <w:sz w:val="28"/>
          <w:szCs w:val="28"/>
        </w:rPr>
        <w:t xml:space="preserve">: </w:t>
      </w:r>
      <w:proofErr w:type="spellStart"/>
      <w:r w:rsidR="008B0D3A" w:rsidRPr="00EE3151">
        <w:rPr>
          <w:sz w:val="28"/>
          <w:szCs w:val="28"/>
        </w:rPr>
        <w:t>Garnet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Education</w:t>
      </w:r>
      <w:proofErr w:type="spellEnd"/>
      <w:r w:rsidR="008B0D3A" w:rsidRPr="00EE3151">
        <w:rPr>
          <w:color w:val="000000"/>
          <w:sz w:val="28"/>
          <w:szCs w:val="28"/>
          <w:shd w:val="clear" w:color="auto" w:fill="F4FAFF"/>
        </w:rPr>
        <w:t xml:space="preserve"> </w:t>
      </w:r>
      <w:r w:rsidR="00E8366A" w:rsidRPr="00EE3151">
        <w:rPr>
          <w:color w:val="000000"/>
          <w:sz w:val="28"/>
          <w:szCs w:val="28"/>
          <w:shd w:val="clear" w:color="auto" w:fill="F4FAFF"/>
        </w:rPr>
        <w:t>2002-102</w:t>
      </w:r>
      <w:r w:rsidR="00E8366A" w:rsidRPr="00EE3151">
        <w:rPr>
          <w:color w:val="000000"/>
          <w:sz w:val="28"/>
          <w:szCs w:val="28"/>
          <w:shd w:val="clear" w:color="auto" w:fill="F4FAFF"/>
          <w:lang w:val="en-US"/>
        </w:rPr>
        <w:t>p.</w:t>
      </w:r>
    </w:p>
    <w:p w14:paraId="54284C70" w14:textId="529EE424" w:rsidR="008B0D3A" w:rsidRPr="00EE3151" w:rsidRDefault="00EE3151" w:rsidP="00EE3151">
      <w:pPr>
        <w:rPr>
          <w:bCs/>
          <w:sz w:val="28"/>
          <w:szCs w:val="28"/>
        </w:rPr>
      </w:pPr>
      <w:r w:rsidRPr="00EE3151">
        <w:rPr>
          <w:sz w:val="28"/>
          <w:szCs w:val="28"/>
          <w:lang w:val="en-US"/>
        </w:rPr>
        <w:t xml:space="preserve">11. </w:t>
      </w:r>
      <w:r w:rsidR="008B0D3A" w:rsidRPr="00EE3151">
        <w:rPr>
          <w:sz w:val="28"/>
          <w:szCs w:val="28"/>
        </w:rPr>
        <w:t xml:space="preserve">G. R. </w:t>
      </w:r>
      <w:proofErr w:type="spellStart"/>
      <w:r w:rsidR="008B0D3A" w:rsidRPr="00EE3151">
        <w:rPr>
          <w:sz w:val="28"/>
          <w:szCs w:val="28"/>
        </w:rPr>
        <w:t>Berridge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Alan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James</w:t>
      </w:r>
      <w:proofErr w:type="spellEnd"/>
      <w:r w:rsidR="008B0D3A" w:rsidRPr="00EE3151">
        <w:rPr>
          <w:sz w:val="28"/>
          <w:szCs w:val="28"/>
        </w:rPr>
        <w:t xml:space="preserve">.  </w:t>
      </w:r>
      <w:proofErr w:type="spellStart"/>
      <w:r w:rsidR="008B0D3A" w:rsidRPr="00EE3151">
        <w:rPr>
          <w:sz w:val="28"/>
          <w:szCs w:val="28"/>
        </w:rPr>
        <w:t>Dictionary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of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Diplomacy.Second</w:t>
      </w:r>
      <w:proofErr w:type="spellEnd"/>
      <w:r w:rsidR="008B0D3A" w:rsidRPr="00EE3151">
        <w:rPr>
          <w:sz w:val="28"/>
          <w:szCs w:val="28"/>
        </w:rPr>
        <w:t xml:space="preserve"> </w:t>
      </w:r>
      <w:proofErr w:type="spellStart"/>
      <w:r w:rsidR="008B0D3A" w:rsidRPr="00EE3151">
        <w:rPr>
          <w:sz w:val="28"/>
          <w:szCs w:val="28"/>
        </w:rPr>
        <w:t>Edition</w:t>
      </w:r>
      <w:proofErr w:type="spellEnd"/>
      <w:r w:rsidR="008B0D3A" w:rsidRPr="00EE3151">
        <w:rPr>
          <w:sz w:val="28"/>
          <w:szCs w:val="28"/>
        </w:rPr>
        <w:t xml:space="preserve"> – </w:t>
      </w:r>
      <w:r w:rsidR="008B0D3A" w:rsidRPr="00EE3151">
        <w:rPr>
          <w:sz w:val="28"/>
          <w:szCs w:val="28"/>
          <w:lang w:val="en-US"/>
        </w:rPr>
        <w:t>Palgrave-Macmillan.</w:t>
      </w:r>
    </w:p>
    <w:p w14:paraId="5E44486A" w14:textId="77777777" w:rsidR="00695BDC" w:rsidRPr="00776C46" w:rsidRDefault="00695BDC" w:rsidP="00695BDC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lang w:eastAsia="zh-CN"/>
        </w:rPr>
      </w:pPr>
      <w:r w:rsidRPr="00776C46">
        <w:rPr>
          <w:b/>
          <w:szCs w:val="28"/>
          <w:lang w:eastAsia="zh-CN"/>
        </w:rPr>
        <w:t>Інформаційні ресурси</w:t>
      </w:r>
    </w:p>
    <w:p w14:paraId="55ACABEB" w14:textId="7BAF8779" w:rsidR="00B63554" w:rsidRPr="008B0D3A" w:rsidRDefault="00E8366A" w:rsidP="00EE3151">
      <w:pPr>
        <w:shd w:val="clear" w:color="auto" w:fill="FFFFFF"/>
        <w:spacing w:after="100" w:afterAutospacing="1"/>
        <w:outlineLvl w:val="0"/>
        <w:rPr>
          <w:lang w:eastAsia="zh-CN"/>
        </w:rPr>
      </w:pPr>
      <w:proofErr w:type="spellStart"/>
      <w:r w:rsidRPr="00EE3151">
        <w:rPr>
          <w:kern w:val="36"/>
          <w:lang w:val="ru-RU"/>
        </w:rPr>
        <w:t>Іноземна</w:t>
      </w:r>
      <w:proofErr w:type="spellEnd"/>
      <w:r w:rsidRPr="00EE3151">
        <w:rPr>
          <w:kern w:val="36"/>
          <w:lang w:val="ru-RU"/>
        </w:rPr>
        <w:t xml:space="preserve"> (</w:t>
      </w:r>
      <w:proofErr w:type="spellStart"/>
      <w:r w:rsidRPr="00EE3151">
        <w:rPr>
          <w:kern w:val="36"/>
          <w:lang w:val="ru-RU"/>
        </w:rPr>
        <w:t>англійська</w:t>
      </w:r>
      <w:proofErr w:type="spellEnd"/>
      <w:r w:rsidRPr="00EE3151">
        <w:rPr>
          <w:kern w:val="36"/>
          <w:lang w:val="ru-RU"/>
        </w:rPr>
        <w:t xml:space="preserve">) </w:t>
      </w:r>
      <w:proofErr w:type="spellStart"/>
      <w:r w:rsidRPr="00EE3151">
        <w:rPr>
          <w:kern w:val="36"/>
          <w:lang w:val="ru-RU"/>
        </w:rPr>
        <w:t>мова</w:t>
      </w:r>
      <w:proofErr w:type="spellEnd"/>
      <w:r w:rsidRPr="00EE3151">
        <w:rPr>
          <w:kern w:val="36"/>
          <w:lang w:val="ru-RU"/>
        </w:rPr>
        <w:t xml:space="preserve"> за </w:t>
      </w:r>
      <w:proofErr w:type="spellStart"/>
      <w:r w:rsidRPr="00EE3151">
        <w:rPr>
          <w:kern w:val="36"/>
          <w:lang w:val="ru-RU"/>
        </w:rPr>
        <w:t>професійним</w:t>
      </w:r>
      <w:proofErr w:type="spellEnd"/>
      <w:r w:rsidRPr="00EE3151">
        <w:rPr>
          <w:kern w:val="36"/>
          <w:lang w:val="ru-RU"/>
        </w:rPr>
        <w:t xml:space="preserve"> </w:t>
      </w:r>
      <w:proofErr w:type="spellStart"/>
      <w:r w:rsidRPr="00EE3151">
        <w:rPr>
          <w:kern w:val="36"/>
          <w:lang w:val="ru-RU"/>
        </w:rPr>
        <w:t>спрямуванням</w:t>
      </w:r>
      <w:proofErr w:type="spellEnd"/>
      <w:r w:rsidRPr="00EE3151">
        <w:rPr>
          <w:kern w:val="36"/>
          <w:lang w:val="ru-RU"/>
        </w:rPr>
        <w:t xml:space="preserve"> для </w:t>
      </w:r>
      <w:proofErr w:type="spellStart"/>
      <w:r w:rsidRPr="00EE3151">
        <w:rPr>
          <w:kern w:val="36"/>
          <w:lang w:val="ru-RU"/>
        </w:rPr>
        <w:t>бакалаврів</w:t>
      </w:r>
      <w:proofErr w:type="spellEnd"/>
      <w:r w:rsidRPr="00EE3151">
        <w:rPr>
          <w:kern w:val="36"/>
          <w:lang w:val="ru-RU"/>
        </w:rPr>
        <w:t xml:space="preserve"> </w:t>
      </w:r>
      <w:proofErr w:type="spellStart"/>
      <w:r w:rsidRPr="00EE3151">
        <w:rPr>
          <w:kern w:val="36"/>
          <w:lang w:val="ru-RU"/>
        </w:rPr>
        <w:t>спеціальності</w:t>
      </w:r>
      <w:proofErr w:type="spellEnd"/>
      <w:r w:rsidRPr="00EE3151">
        <w:rPr>
          <w:kern w:val="36"/>
          <w:lang w:val="ru-RU"/>
        </w:rPr>
        <w:t xml:space="preserve"> "052 </w:t>
      </w:r>
      <w:proofErr w:type="spellStart"/>
      <w:r w:rsidRPr="00EE3151">
        <w:rPr>
          <w:kern w:val="36"/>
          <w:lang w:val="ru-RU"/>
        </w:rPr>
        <w:t>Політологія</w:t>
      </w:r>
      <w:proofErr w:type="spellEnd"/>
      <w:r w:rsidR="00DF4050">
        <w:rPr>
          <w:lang w:eastAsia="zh-CN"/>
        </w:rPr>
        <w:t xml:space="preserve"> [</w:t>
      </w:r>
      <w:proofErr w:type="gramStart"/>
      <w:r w:rsidR="00DF4050">
        <w:rPr>
          <w:lang w:eastAsia="zh-CN"/>
        </w:rPr>
        <w:t xml:space="preserve">онлайн]  </w:t>
      </w:r>
      <w:r w:rsidR="00695BDC" w:rsidRPr="00776C46">
        <w:rPr>
          <w:lang w:eastAsia="zh-CN"/>
        </w:rPr>
        <w:t>Доступно</w:t>
      </w:r>
      <w:proofErr w:type="gramEnd"/>
      <w:r w:rsidR="00695BDC" w:rsidRPr="00776C46">
        <w:rPr>
          <w:lang w:eastAsia="zh-CN"/>
        </w:rPr>
        <w:t xml:space="preserve"> на: </w:t>
      </w:r>
      <w:r w:rsidRPr="00E8366A">
        <w:t>https://do.nmu.org.ua/course/view.php?id=2978</w:t>
      </w:r>
    </w:p>
    <w:sectPr w:rsidR="00B63554" w:rsidRPr="008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BF1058CA"/>
    <w:name w:val="WW8Num12"/>
    <w:lvl w:ilvl="0" w:tplc="50E86AF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059C8BD2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 w:tplc="693457DA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AB2ADA62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72BC0D70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EF94A5DA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3E5CA77C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CCF4600C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432097F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1B2BF4"/>
    <w:multiLevelType w:val="hybridMultilevel"/>
    <w:tmpl w:val="EAD6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C57331"/>
    <w:multiLevelType w:val="multilevel"/>
    <w:tmpl w:val="0090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082F62"/>
    <w:multiLevelType w:val="multilevel"/>
    <w:tmpl w:val="E81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37693"/>
    <w:multiLevelType w:val="hybridMultilevel"/>
    <w:tmpl w:val="BF862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E6042"/>
    <w:multiLevelType w:val="hybridMultilevel"/>
    <w:tmpl w:val="FE3C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0814"/>
    <w:multiLevelType w:val="hybridMultilevel"/>
    <w:tmpl w:val="18A0222E"/>
    <w:lvl w:ilvl="0" w:tplc="E6CCA8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223"/>
    <w:multiLevelType w:val="hybridMultilevel"/>
    <w:tmpl w:val="02E0BCB8"/>
    <w:lvl w:ilvl="0" w:tplc="6AD8434C">
      <w:start w:val="1"/>
      <w:numFmt w:val="decimal"/>
      <w:lvlText w:val="%1."/>
      <w:lvlJc w:val="left"/>
      <w:pPr>
        <w:ind w:left="720" w:hanging="360"/>
      </w:pPr>
    </w:lvl>
    <w:lvl w:ilvl="1" w:tplc="1D6E8A5C">
      <w:start w:val="1"/>
      <w:numFmt w:val="lowerLetter"/>
      <w:lvlText w:val="%2."/>
      <w:lvlJc w:val="left"/>
      <w:pPr>
        <w:ind w:left="1440" w:hanging="360"/>
      </w:pPr>
    </w:lvl>
    <w:lvl w:ilvl="2" w:tplc="501255B6">
      <w:start w:val="1"/>
      <w:numFmt w:val="lowerRoman"/>
      <w:lvlText w:val="%3."/>
      <w:lvlJc w:val="right"/>
      <w:pPr>
        <w:ind w:left="2160" w:hanging="180"/>
      </w:pPr>
    </w:lvl>
    <w:lvl w:ilvl="3" w:tplc="B6846E48">
      <w:start w:val="1"/>
      <w:numFmt w:val="decimal"/>
      <w:lvlText w:val="%4."/>
      <w:lvlJc w:val="left"/>
      <w:pPr>
        <w:ind w:left="2880" w:hanging="360"/>
      </w:pPr>
    </w:lvl>
    <w:lvl w:ilvl="4" w:tplc="1D826A98">
      <w:start w:val="1"/>
      <w:numFmt w:val="lowerLetter"/>
      <w:lvlText w:val="%5."/>
      <w:lvlJc w:val="left"/>
      <w:pPr>
        <w:ind w:left="3600" w:hanging="360"/>
      </w:pPr>
    </w:lvl>
    <w:lvl w:ilvl="5" w:tplc="B8FAC768">
      <w:start w:val="1"/>
      <w:numFmt w:val="lowerRoman"/>
      <w:lvlText w:val="%6."/>
      <w:lvlJc w:val="right"/>
      <w:pPr>
        <w:ind w:left="4320" w:hanging="180"/>
      </w:pPr>
    </w:lvl>
    <w:lvl w:ilvl="6" w:tplc="9536BF54">
      <w:start w:val="1"/>
      <w:numFmt w:val="decimal"/>
      <w:lvlText w:val="%7."/>
      <w:lvlJc w:val="left"/>
      <w:pPr>
        <w:ind w:left="5040" w:hanging="360"/>
      </w:pPr>
    </w:lvl>
    <w:lvl w:ilvl="7" w:tplc="A8D6B4D0">
      <w:start w:val="1"/>
      <w:numFmt w:val="lowerLetter"/>
      <w:lvlText w:val="%8."/>
      <w:lvlJc w:val="left"/>
      <w:pPr>
        <w:ind w:left="5760" w:hanging="360"/>
      </w:pPr>
    </w:lvl>
    <w:lvl w:ilvl="8" w:tplc="460487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63FE9"/>
    <w:multiLevelType w:val="hybridMultilevel"/>
    <w:tmpl w:val="3B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9"/>
    <w:rsid w:val="00076B25"/>
    <w:rsid w:val="000B49F0"/>
    <w:rsid w:val="001E333C"/>
    <w:rsid w:val="00225625"/>
    <w:rsid w:val="002402CA"/>
    <w:rsid w:val="00347890"/>
    <w:rsid w:val="003E7803"/>
    <w:rsid w:val="004301DC"/>
    <w:rsid w:val="004540DB"/>
    <w:rsid w:val="00454E82"/>
    <w:rsid w:val="004B7579"/>
    <w:rsid w:val="004D7FB6"/>
    <w:rsid w:val="00510D61"/>
    <w:rsid w:val="00524227"/>
    <w:rsid w:val="005C657D"/>
    <w:rsid w:val="005D5EE9"/>
    <w:rsid w:val="005F5296"/>
    <w:rsid w:val="00666831"/>
    <w:rsid w:val="0067028F"/>
    <w:rsid w:val="00695BDC"/>
    <w:rsid w:val="00724835"/>
    <w:rsid w:val="00733F94"/>
    <w:rsid w:val="007D7C27"/>
    <w:rsid w:val="00813035"/>
    <w:rsid w:val="00825E07"/>
    <w:rsid w:val="00886474"/>
    <w:rsid w:val="008B0D3A"/>
    <w:rsid w:val="008D6F96"/>
    <w:rsid w:val="008D7073"/>
    <w:rsid w:val="0091006C"/>
    <w:rsid w:val="0094549B"/>
    <w:rsid w:val="009A528F"/>
    <w:rsid w:val="009B463B"/>
    <w:rsid w:val="009F749E"/>
    <w:rsid w:val="00A12EA8"/>
    <w:rsid w:val="00A2030F"/>
    <w:rsid w:val="00A56003"/>
    <w:rsid w:val="00AB70E8"/>
    <w:rsid w:val="00B63554"/>
    <w:rsid w:val="00C03402"/>
    <w:rsid w:val="00C04CF2"/>
    <w:rsid w:val="00D817FD"/>
    <w:rsid w:val="00DF4050"/>
    <w:rsid w:val="00E0575B"/>
    <w:rsid w:val="00E8366A"/>
    <w:rsid w:val="00EA3A1F"/>
    <w:rsid w:val="00EE3151"/>
    <w:rsid w:val="00F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E997"/>
  <w15:chartTrackingRefBased/>
  <w15:docId w15:val="{0DCDAF91-FFB3-4ABA-AC8F-8CF1290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B0D3A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D3A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D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8B0D3A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B0D3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8B0D3A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0D3A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8B0D3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0D3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8B0D3A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8B0D3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8B0D3A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8B0D3A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8B0D3A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8B0D3A"/>
    <w:pPr>
      <w:spacing w:after="100"/>
    </w:pPr>
  </w:style>
  <w:style w:type="paragraph" w:customStyle="1" w:styleId="Default">
    <w:name w:val="Default"/>
    <w:uiPriority w:val="99"/>
    <w:rsid w:val="008B0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8B0D3A"/>
    <w:pPr>
      <w:keepNext/>
      <w:spacing w:before="240" w:after="60"/>
    </w:pPr>
    <w:rPr>
      <w:b/>
      <w:kern w:val="28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B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0D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4">
    <w:name w:val="Без интервала1"/>
    <w:rsid w:val="008B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Абзац списка1"/>
    <w:basedOn w:val="a"/>
    <w:rsid w:val="008B0D3A"/>
    <w:pPr>
      <w:ind w:left="720"/>
    </w:pPr>
  </w:style>
  <w:style w:type="character" w:styleId="ab">
    <w:name w:val="page number"/>
    <w:rsid w:val="008B0D3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B0D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D3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e">
    <w:name w:val="annotation reference"/>
    <w:basedOn w:val="a0"/>
    <w:uiPriority w:val="99"/>
    <w:semiHidden/>
    <w:unhideWhenUsed/>
    <w:rsid w:val="009454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4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4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4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49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15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Хазов</cp:lastModifiedBy>
  <cp:revision>19</cp:revision>
  <dcterms:created xsi:type="dcterms:W3CDTF">2021-01-21T11:41:00Z</dcterms:created>
  <dcterms:modified xsi:type="dcterms:W3CDTF">2021-02-02T16:13:00Z</dcterms:modified>
</cp:coreProperties>
</file>